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39" w:rsidRDefault="00EA4DD2">
      <w:pPr>
        <w:jc w:val="center"/>
        <w:rPr>
          <w:rFonts w:ascii="Calibri" w:eastAsia="Calibri" w:hAnsi="Calibri" w:cs="Calibri"/>
          <w:b/>
        </w:rPr>
      </w:pPr>
      <w:r>
        <w:rPr>
          <w:rFonts w:ascii="Calibri" w:eastAsia="Calibri" w:hAnsi="Calibri" w:cs="Calibri"/>
          <w:b/>
        </w:rPr>
        <w:t>IBMYP Subject Overview</w:t>
      </w:r>
    </w:p>
    <w:p w:rsidR="00DD2F39" w:rsidRDefault="00EA4DD2">
      <w:pPr>
        <w:jc w:val="center"/>
        <w:rPr>
          <w:rFonts w:ascii="Calibri" w:eastAsia="Calibri" w:hAnsi="Calibri" w:cs="Calibri"/>
          <w:b/>
        </w:rPr>
      </w:pPr>
      <w:r>
        <w:rPr>
          <w:rFonts w:ascii="Calibri" w:eastAsia="Calibri" w:hAnsi="Calibri" w:cs="Calibri"/>
          <w:b/>
        </w:rPr>
        <w:t>2019-20</w:t>
      </w:r>
    </w:p>
    <w:p w:rsidR="00DD2F39" w:rsidRDefault="00EA4DD2">
      <w:pPr>
        <w:jc w:val="center"/>
        <w:rPr>
          <w:rFonts w:ascii="Calibri" w:eastAsia="Calibri" w:hAnsi="Calibri" w:cs="Calibri"/>
          <w:u w:val="single"/>
        </w:rPr>
      </w:pPr>
      <w:r>
        <w:rPr>
          <w:rFonts w:ascii="Calibri" w:eastAsia="Calibri" w:hAnsi="Calibri" w:cs="Calibri"/>
          <w:b/>
        </w:rPr>
        <w:t xml:space="preserve">Subject Area:  </w:t>
      </w:r>
      <w:r>
        <w:rPr>
          <w:rFonts w:ascii="Calibri" w:eastAsia="Calibri" w:hAnsi="Calibri" w:cs="Calibri"/>
          <w:b/>
          <w:u w:val="single"/>
        </w:rPr>
        <w:t xml:space="preserve">       Language Acquisition              </w:t>
      </w:r>
      <w:r>
        <w:rPr>
          <w:rFonts w:ascii="Calibri" w:eastAsia="Calibri" w:hAnsi="Calibri" w:cs="Calibri"/>
          <w:b/>
          <w:u w:val="single"/>
        </w:rPr>
        <w:tab/>
      </w:r>
      <w:r>
        <w:rPr>
          <w:rFonts w:ascii="Calibri" w:eastAsia="Calibri" w:hAnsi="Calibri" w:cs="Calibri"/>
          <w:b/>
        </w:rPr>
        <w:t xml:space="preserve">Course: </w:t>
      </w:r>
      <w:r>
        <w:rPr>
          <w:rFonts w:ascii="Calibri" w:eastAsia="Calibri" w:hAnsi="Calibri" w:cs="Calibri"/>
          <w:b/>
          <w:u w:val="single"/>
        </w:rPr>
        <w:t xml:space="preserve">      Spanish 2               </w:t>
      </w:r>
      <w:r>
        <w:rPr>
          <w:rFonts w:ascii="Calibri" w:eastAsia="Calibri" w:hAnsi="Calibri" w:cs="Calibri"/>
          <w:b/>
          <w:u w:val="single"/>
        </w:rPr>
        <w:tab/>
      </w:r>
      <w:r>
        <w:rPr>
          <w:rFonts w:ascii="Calibri" w:eastAsia="Calibri" w:hAnsi="Calibri" w:cs="Calibri"/>
          <w:b/>
        </w:rPr>
        <w:t>MYP Level:</w:t>
      </w:r>
      <w:r>
        <w:rPr>
          <w:rFonts w:ascii="Calibri" w:eastAsia="Calibri" w:hAnsi="Calibri" w:cs="Calibri"/>
          <w:b/>
          <w:u w:val="single"/>
        </w:rPr>
        <w:t xml:space="preserve">  </w:t>
      </w:r>
      <w:r>
        <w:rPr>
          <w:rFonts w:ascii="Calibri" w:eastAsia="Calibri" w:hAnsi="Calibri" w:cs="Calibri"/>
          <w:b/>
          <w:u w:val="single"/>
        </w:rPr>
        <w:tab/>
        <w:t xml:space="preserve">3____   </w:t>
      </w:r>
      <w:r>
        <w:rPr>
          <w:rFonts w:ascii="Calibri" w:eastAsia="Calibri" w:hAnsi="Calibri" w:cs="Calibri"/>
          <w:b/>
          <w:u w:val="single"/>
        </w:rPr>
        <w:tab/>
        <w:t xml:space="preserve">            </w:t>
      </w:r>
      <w:r>
        <w:rPr>
          <w:rFonts w:ascii="Calibri" w:eastAsia="Calibri" w:hAnsi="Calibri" w:cs="Calibri"/>
          <w:b/>
          <w:u w:val="single"/>
        </w:rPr>
        <w:tab/>
      </w:r>
      <w:r>
        <w:rPr>
          <w:rFonts w:ascii="Calibri" w:eastAsia="Calibri" w:hAnsi="Calibri" w:cs="Calibri"/>
          <w:b/>
        </w:rPr>
        <w:t>Teacher(s)</w:t>
      </w:r>
      <w:r>
        <w:rPr>
          <w:rFonts w:ascii="Calibri" w:eastAsia="Calibri" w:hAnsi="Calibri" w:cs="Calibri"/>
        </w:rPr>
        <w:t>:</w:t>
      </w:r>
      <w:r>
        <w:rPr>
          <w:rFonts w:ascii="Calibri" w:eastAsia="Calibri" w:hAnsi="Calibri" w:cs="Calibri"/>
          <w:u w:val="single"/>
        </w:rPr>
        <w:t xml:space="preserve">  Sutkus                   </w:t>
      </w:r>
      <w:proofErr w:type="gramStart"/>
      <w:r>
        <w:rPr>
          <w:rFonts w:ascii="Calibri" w:eastAsia="Calibri" w:hAnsi="Calibri" w:cs="Calibri"/>
          <w:u w:val="single"/>
        </w:rPr>
        <w:tab/>
        <w:t xml:space="preserve"> .</w:t>
      </w:r>
      <w:proofErr w:type="gramEnd"/>
    </w:p>
    <w:p w:rsidR="00DD2F39" w:rsidRDefault="00EA4DD2">
      <w:pPr>
        <w:jc w:val="center"/>
        <w:rPr>
          <w:rFonts w:ascii="Calibri" w:eastAsia="Calibri" w:hAnsi="Calibri" w:cs="Calibri"/>
          <w:b/>
          <w:u w:val="single"/>
        </w:rPr>
      </w:pPr>
      <w:r>
        <w:rPr>
          <w:rFonts w:ascii="Calibri" w:eastAsia="Calibri" w:hAnsi="Calibri" w:cs="Calibri"/>
          <w:b/>
          <w:u w:val="single"/>
        </w:rPr>
        <w:t xml:space="preserve"> </w:t>
      </w:r>
    </w:p>
    <w:tbl>
      <w:tblPr>
        <w:tblStyle w:val="a"/>
        <w:tblW w:w="14400" w:type="dxa"/>
        <w:tblBorders>
          <w:top w:val="nil"/>
          <w:left w:val="nil"/>
          <w:bottom w:val="nil"/>
          <w:right w:val="nil"/>
          <w:insideH w:val="nil"/>
          <w:insideV w:val="nil"/>
        </w:tblBorders>
        <w:tblLayout w:type="fixed"/>
        <w:tblLook w:val="0600" w:firstRow="0" w:lastRow="0" w:firstColumn="0" w:lastColumn="0" w:noHBand="1" w:noVBand="1"/>
      </w:tblPr>
      <w:tblGrid>
        <w:gridCol w:w="801"/>
        <w:gridCol w:w="1798"/>
        <w:gridCol w:w="1501"/>
        <w:gridCol w:w="1040"/>
        <w:gridCol w:w="1368"/>
        <w:gridCol w:w="980"/>
        <w:gridCol w:w="1204"/>
        <w:gridCol w:w="1323"/>
        <w:gridCol w:w="1368"/>
        <w:gridCol w:w="1501"/>
        <w:gridCol w:w="1516"/>
      </w:tblGrid>
      <w:tr w:rsidR="00DD2F39">
        <w:trPr>
          <w:trHeight w:val="2100"/>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pStyle w:val="Heading1"/>
              <w:keepNext w:val="0"/>
              <w:keepLines w:val="0"/>
              <w:spacing w:before="480"/>
              <w:ind w:left="100"/>
              <w:rPr>
                <w:rFonts w:ascii="Calibri" w:eastAsia="Calibri" w:hAnsi="Calibri" w:cs="Calibri"/>
                <w:b/>
                <w:sz w:val="20"/>
                <w:szCs w:val="20"/>
              </w:rPr>
            </w:pPr>
            <w:bookmarkStart w:id="0" w:name="_zah5ykrdbnrq" w:colFirst="0" w:colLast="0"/>
            <w:bookmarkEnd w:id="0"/>
            <w:r>
              <w:rPr>
                <w:rFonts w:ascii="Calibri" w:eastAsia="Calibri" w:hAnsi="Calibri" w:cs="Calibri"/>
                <w:b/>
                <w:sz w:val="20"/>
                <w:szCs w:val="20"/>
              </w:rPr>
              <w:t>Time</w:t>
            </w:r>
          </w:p>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Frame</w:t>
            </w:r>
          </w:p>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(Dates)</w:t>
            </w:r>
          </w:p>
        </w:tc>
        <w:tc>
          <w:tcPr>
            <w:tcW w:w="1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pStyle w:val="Heading1"/>
              <w:keepNext w:val="0"/>
              <w:keepLines w:val="0"/>
              <w:spacing w:before="480"/>
              <w:ind w:left="100"/>
              <w:rPr>
                <w:rFonts w:ascii="Calibri" w:eastAsia="Calibri" w:hAnsi="Calibri" w:cs="Calibri"/>
                <w:b/>
                <w:sz w:val="20"/>
                <w:szCs w:val="20"/>
              </w:rPr>
            </w:pPr>
            <w:bookmarkStart w:id="1" w:name="_kztn9l8tusre" w:colFirst="0" w:colLast="0"/>
            <w:bookmarkEnd w:id="1"/>
            <w:r>
              <w:rPr>
                <w:rFonts w:ascii="Calibri" w:eastAsia="Calibri" w:hAnsi="Calibri" w:cs="Calibri"/>
                <w:b/>
                <w:sz w:val="20"/>
                <w:szCs w:val="20"/>
              </w:rPr>
              <w:t>Unit Title and  Topic (*=interdisciplinary connection; @=Action)</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MYP Objectives</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pStyle w:val="Heading1"/>
              <w:keepNext w:val="0"/>
              <w:keepLines w:val="0"/>
              <w:spacing w:before="480"/>
              <w:ind w:left="100"/>
              <w:rPr>
                <w:rFonts w:ascii="Calibri" w:eastAsia="Calibri" w:hAnsi="Calibri" w:cs="Calibri"/>
                <w:b/>
                <w:sz w:val="20"/>
                <w:szCs w:val="20"/>
              </w:rPr>
            </w:pPr>
            <w:bookmarkStart w:id="2" w:name="_75494uuewqzp" w:colFirst="0" w:colLast="0"/>
            <w:bookmarkEnd w:id="2"/>
            <w:r>
              <w:rPr>
                <w:rFonts w:ascii="Calibri" w:eastAsia="Calibri" w:hAnsi="Calibri" w:cs="Calibri"/>
                <w:b/>
                <w:sz w:val="20"/>
                <w:szCs w:val="20"/>
              </w:rPr>
              <w:t>State Standards</w:t>
            </w:r>
          </w:p>
        </w:tc>
        <w:tc>
          <w:tcPr>
            <w:tcW w:w="13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Key Concept</w:t>
            </w:r>
          </w:p>
        </w:tc>
        <w:tc>
          <w:tcPr>
            <w:tcW w:w="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Related Concepts</w:t>
            </w:r>
          </w:p>
        </w:tc>
        <w:tc>
          <w:tcPr>
            <w:tcW w:w="12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Global Context</w:t>
            </w:r>
          </w:p>
        </w:tc>
        <w:tc>
          <w:tcPr>
            <w:tcW w:w="13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Statement of Inquiry</w:t>
            </w:r>
          </w:p>
        </w:tc>
        <w:tc>
          <w:tcPr>
            <w:tcW w:w="13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MYP Assessment Task</w:t>
            </w:r>
          </w:p>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&amp;</w:t>
            </w:r>
          </w:p>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ATL Focus</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MYP Criteria</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Calibri" w:eastAsia="Calibri" w:hAnsi="Calibri" w:cs="Calibri"/>
                <w:b/>
                <w:sz w:val="20"/>
                <w:szCs w:val="20"/>
              </w:rPr>
            </w:pPr>
            <w:r>
              <w:rPr>
                <w:rFonts w:ascii="Calibri" w:eastAsia="Calibri" w:hAnsi="Calibri" w:cs="Calibri"/>
                <w:b/>
                <w:sz w:val="20"/>
                <w:szCs w:val="20"/>
              </w:rPr>
              <w:t>Learner Profile Focus</w:t>
            </w:r>
          </w:p>
        </w:tc>
      </w:tr>
      <w:tr w:rsidR="00DD2F39">
        <w:trPr>
          <w:trHeight w:val="466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Sept – 4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Cómo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eres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tu</w:t>
            </w:r>
            <w:proofErr w:type="spellEnd"/>
            <w:r>
              <w:rPr>
                <w:rFonts w:ascii="Times New Roman" w:eastAsia="Times New Roman" w:hAnsi="Times New Roman" w:cs="Times New Roman"/>
                <w:sz w:val="18"/>
                <w:szCs w:val="18"/>
              </w:rPr>
              <w: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What are you like?</w:t>
            </w:r>
          </w:p>
          <w:p w:rsidR="00DD2F39" w:rsidRDefault="00DD2F39">
            <w:pPr>
              <w:ind w:left="100"/>
              <w:jc w:val="center"/>
              <w:rPr>
                <w:rFonts w:ascii="Times New Roman" w:eastAsia="Times New Roman" w:hAnsi="Times New Roman" w:cs="Times New Roman"/>
                <w:sz w:val="18"/>
                <w:szCs w:val="18"/>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read for specific purposes and respond to show understanding</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 Communicating in response to spoken and/or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speak and write for specific purposes</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Connections</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Message</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Word Choices</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Personal and Cultural Expression</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Making connections between word choice and message helps to interpret others’ philosophies and ways of life.</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Creating an online resume to work as a summer camp counselor</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 Communicating in response to spoken and/or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Inquirers</w:t>
            </w:r>
          </w:p>
        </w:tc>
      </w:tr>
      <w:tr w:rsidR="00DD2F39">
        <w:trPr>
          <w:trHeight w:val="454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Oct – 4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Qué</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haces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en</w:t>
            </w:r>
            <w:proofErr w:type="spellEnd"/>
            <w:r>
              <w:rPr>
                <w:rFonts w:ascii="Times New Roman" w:eastAsia="Times New Roman" w:hAnsi="Times New Roman" w:cs="Times New Roman"/>
                <w:sz w:val="18"/>
                <w:szCs w:val="18"/>
              </w:rPr>
              <w:t xml:space="preserve"> la </w:t>
            </w:r>
            <w:proofErr w:type="spellStart"/>
            <w:r>
              <w:rPr>
                <w:rFonts w:ascii="Times New Roman" w:eastAsia="Times New Roman" w:hAnsi="Times New Roman" w:cs="Times New Roman"/>
                <w:sz w:val="18"/>
                <w:szCs w:val="18"/>
              </w:rPr>
              <w:t>escuela</w:t>
            </w:r>
            <w:proofErr w:type="spellEnd"/>
            <w:r>
              <w:rPr>
                <w:rFonts w:ascii="Times New Roman" w:eastAsia="Times New Roman" w:hAnsi="Times New Roman" w:cs="Times New Roman"/>
                <w:sz w:val="18"/>
                <w:szCs w:val="18"/>
              </w:rPr>
              <w: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What do you do at school?</w:t>
            </w:r>
          </w:p>
          <w:p w:rsidR="00DD2F39" w:rsidRDefault="00DD2F39">
            <w:pPr>
              <w:ind w:left="100"/>
              <w:jc w:val="center"/>
              <w:rPr>
                <w:rFonts w:ascii="Times New Roman" w:eastAsia="Times New Roman" w:hAnsi="Times New Roman" w:cs="Times New Roman"/>
                <w:sz w:val="18"/>
                <w:szCs w:val="18"/>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 Comprehending spoken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listen for specific purposes and respond to show understanding</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 Communicating in response to spoken and/or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speak and write for specific purposes</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Culture</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Purpose</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Fairness &amp; Development</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culture establishes authority with the purpose of both security </w:t>
            </w:r>
            <w:r>
              <w:rPr>
                <w:rFonts w:ascii="Times New Roman" w:eastAsia="Times New Roman" w:hAnsi="Times New Roman" w:cs="Times New Roman"/>
                <w:sz w:val="18"/>
                <w:szCs w:val="18"/>
                <w:u w:val="single"/>
              </w:rPr>
              <w:t>and</w:t>
            </w:r>
            <w:r>
              <w:rPr>
                <w:rFonts w:ascii="Times New Roman" w:eastAsia="Times New Roman" w:hAnsi="Times New Roman" w:cs="Times New Roman"/>
                <w:sz w:val="18"/>
                <w:szCs w:val="18"/>
              </w:rPr>
              <w:t xml:space="preserve"> freedom.</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Creating a charter school plan from scratch</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Thinking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 Comprehending spoken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 Communicating in response to spoken and/or written and/or visual text</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Principled</w:t>
            </w:r>
          </w:p>
        </w:tc>
      </w:tr>
      <w:tr w:rsidR="00DD2F39">
        <w:trPr>
          <w:trHeight w:val="222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Nov – 4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Qué</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haces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después</w:t>
            </w:r>
            <w:proofErr w:type="spellEnd"/>
            <w:r>
              <w:rPr>
                <w:rFonts w:ascii="Times New Roman" w:eastAsia="Times New Roman" w:hAnsi="Times New Roman" w:cs="Times New Roman"/>
                <w:sz w:val="18"/>
                <w:szCs w:val="18"/>
              </w:rPr>
              <w:t xml:space="preserve"> de la </w:t>
            </w:r>
            <w:proofErr w:type="spellStart"/>
            <w:r>
              <w:rPr>
                <w:rFonts w:ascii="Times New Roman" w:eastAsia="Times New Roman" w:hAnsi="Times New Roman" w:cs="Times New Roman"/>
                <w:sz w:val="18"/>
                <w:szCs w:val="18"/>
              </w:rPr>
              <w:t>escuela</w:t>
            </w:r>
            <w:proofErr w:type="spellEnd"/>
            <w:r>
              <w:rPr>
                <w:rFonts w:ascii="Times New Roman" w:eastAsia="Times New Roman" w:hAnsi="Times New Roman" w:cs="Times New Roman"/>
                <w:sz w:val="18"/>
                <w:szCs w:val="18"/>
              </w:rPr>
              <w: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What do you do after school?</w:t>
            </w:r>
          </w:p>
          <w:p w:rsidR="00DD2F39" w:rsidRDefault="00DD2F39">
            <w:pPr>
              <w:ind w:left="100"/>
              <w:jc w:val="center"/>
              <w:rPr>
                <w:rFonts w:ascii="Times New Roman" w:eastAsia="Times New Roman" w:hAnsi="Times New Roman" w:cs="Times New Roman"/>
                <w:sz w:val="18"/>
                <w:szCs w:val="18"/>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read for specific purposes and respond to show understanding</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Culture</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Structure</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Identities &amp; Relationships</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culture of the community and the structure of a school affect the relationships that will form in that school.</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read and answer questions about a new student.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Critical-thinking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Caring</w:t>
            </w:r>
          </w:p>
        </w:tc>
      </w:tr>
      <w:tr w:rsidR="00DD2F39">
        <w:trPr>
          <w:trHeight w:val="270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Jan – 5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Cómo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preparas</w:t>
            </w:r>
            <w:proofErr w:type="spellEnd"/>
            <w:r>
              <w:rPr>
                <w:rFonts w:ascii="Times New Roman" w:eastAsia="Times New Roman" w:hAnsi="Times New Roman" w:cs="Times New Roman"/>
                <w:sz w:val="18"/>
                <w:szCs w:val="18"/>
              </w:rPr>
              <w: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How do you get ready?</w:t>
            </w:r>
          </w:p>
          <w:p w:rsidR="00DD2F39" w:rsidRDefault="00DD2F39" w:rsidP="00BA5698">
            <w:pPr>
              <w:ind w:left="100"/>
              <w:jc w:val="center"/>
              <w:rPr>
                <w:rFonts w:ascii="Times New Roman" w:eastAsia="Times New Roman" w:hAnsi="Times New Roman" w:cs="Times New Roman"/>
                <w:sz w:val="18"/>
                <w:szCs w:val="18"/>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read for specific purposes and respond to show understanding</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Message</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Personal &amp; Cultural Expression</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Clothing products and their aesthetics establish the communication of personal messages to any audience.</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read and answer questions about clothing styles from the past.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Critical-thinking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Thinkers</w:t>
            </w:r>
          </w:p>
        </w:tc>
      </w:tr>
      <w:tr w:rsidR="00DD2F39">
        <w:trPr>
          <w:trHeight w:val="470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Feb – March 6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Qué</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hiciste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ayer</w:t>
            </w:r>
            <w:proofErr w:type="spellEnd"/>
            <w:r>
              <w:rPr>
                <w:rFonts w:ascii="Times New Roman" w:eastAsia="Times New Roman" w:hAnsi="Times New Roman" w:cs="Times New Roman"/>
                <w:sz w:val="18"/>
                <w:szCs w:val="18"/>
              </w:rPr>
              <w: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What did you do yesterday?</w:t>
            </w:r>
          </w:p>
          <w:p w:rsidR="00DD2F39" w:rsidRDefault="00DD2F39">
            <w:pPr>
              <w:ind w:left="100"/>
              <w:jc w:val="center"/>
              <w:rPr>
                <w:rFonts w:ascii="Times New Roman" w:eastAsia="Times New Roman" w:hAnsi="Times New Roman" w:cs="Times New Roman"/>
                <w:sz w:val="18"/>
                <w:szCs w:val="18"/>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 - Using language in spoken and/or written form</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interact and communicate in various situations</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Connections</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Structure</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Globalization &amp; Sustainability</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The structure of a community evolves to most efficiently connect its citizens with economic activities.</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write a parent letter explaining why they should get a bigger allowance.</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comunidad</w:t>
            </w:r>
            <w:proofErr w:type="spellEnd"/>
            <w:r>
              <w:rPr>
                <w:rFonts w:ascii="Times New Roman" w:eastAsia="Times New Roman" w:hAnsi="Times New Roman" w:cs="Times New Roman"/>
                <w:sz w:val="18"/>
                <w:szCs w:val="18"/>
              </w:rPr>
              <w:t xml:space="preserve"> - a video diary of a week’s worth of errands and adventures</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 - Using language in spoken and/or written form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Knowledgeable</w:t>
            </w:r>
          </w:p>
        </w:tc>
      </w:tr>
      <w:tr w:rsidR="00DD2F39">
        <w:trPr>
          <w:trHeight w:val="262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Mar -  April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Cóm</w:t>
            </w:r>
            <w:proofErr w:type="spellEnd"/>
            <w:r>
              <w:rPr>
                <w:rFonts w:ascii="Times New Roman" w:eastAsia="Times New Roman" w:hAnsi="Times New Roman" w:cs="Times New Roman"/>
                <w:sz w:val="18"/>
                <w:szCs w:val="18"/>
              </w:rPr>
              <w:t xml:space="preserve"> se </w:t>
            </w:r>
            <w:proofErr w:type="spellStart"/>
            <w:r>
              <w:rPr>
                <w:rFonts w:ascii="Times New Roman" w:eastAsia="Times New Roman" w:hAnsi="Times New Roman" w:cs="Times New Roman"/>
                <w:sz w:val="18"/>
                <w:szCs w:val="18"/>
              </w:rPr>
              <w:t>va</w:t>
            </w:r>
            <w:proofErr w:type="spellEnd"/>
            <w:r>
              <w:rPr>
                <w:rFonts w:ascii="Times New Roman" w:eastAsia="Times New Roman" w:hAnsi="Times New Roman" w:cs="Times New Roman"/>
                <w:sz w:val="18"/>
                <w:szCs w:val="18"/>
              </w:rPr>
              <w: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How to you get to…?</w:t>
            </w:r>
          </w:p>
          <w:p w:rsidR="00DD2F39" w:rsidRDefault="00DD2F39">
            <w:pPr>
              <w:ind w:left="100"/>
              <w:jc w:val="center"/>
              <w:rPr>
                <w:rFonts w:ascii="Times New Roman" w:eastAsia="Times New Roman" w:hAnsi="Times New Roman" w:cs="Times New Roman"/>
                <w:sz w:val="18"/>
                <w:szCs w:val="18"/>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 - Using language in spoken and/or written form</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develop accuracy when speaking and writing in the target language</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Connections</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Patterns</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Scientific &amp; Technical Innovation</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Connections between products, processes and solutions follow patterns.</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911 call in a Spanish-speaking country</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 - Using language in spoken and/or written form</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Principled</w:t>
            </w:r>
          </w:p>
        </w:tc>
      </w:tr>
      <w:tr w:rsidR="00DD2F39">
        <w:trPr>
          <w:trHeight w:val="4660"/>
        </w:trPr>
        <w:tc>
          <w:tcPr>
            <w:tcW w:w="8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April - May</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weeks</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Cuando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éramos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niños</w:t>
            </w:r>
            <w:proofErr w:type="spellEnd"/>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When we were children</w:t>
            </w:r>
          </w:p>
          <w:p w:rsidR="00DD2F39" w:rsidRDefault="00DD2F39">
            <w:pPr>
              <w:ind w:left="100"/>
              <w:jc w:val="center"/>
              <w:rPr>
                <w:rFonts w:ascii="Times New Roman" w:eastAsia="Times New Roman" w:hAnsi="Times New Roman" w:cs="Times New Roman"/>
                <w:sz w:val="18"/>
                <w:szCs w:val="18"/>
              </w:rPr>
            </w:pPr>
            <w:bookmarkStart w:id="3" w:name="_GoBack"/>
            <w:bookmarkEnd w:id="3"/>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read for specific purposes and respond to show understanding</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 Communicating in response to spoken and/or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speak and write for specific purposes</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SII 1-11</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Connections</w:t>
            </w:r>
          </w:p>
        </w:tc>
        <w:tc>
          <w:tcPr>
            <w:tcW w:w="98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Patterns</w:t>
            </w:r>
          </w:p>
        </w:tc>
        <w:tc>
          <w:tcPr>
            <w:tcW w:w="1203"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Identities &amp; Relationships</w:t>
            </w:r>
          </w:p>
        </w:tc>
        <w:tc>
          <w:tcPr>
            <w:tcW w:w="1322"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Identity formation occurs based on patterns and connections between the past and the present.</w:t>
            </w:r>
          </w:p>
        </w:tc>
        <w:tc>
          <w:tcPr>
            <w:tcW w:w="1367"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re-create a “photo” from their childhood and explain how it represents who they were then.</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Critical-thinking Skills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 – Comprehending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 – Communicating in response to spoken and/or written and/or visual text</w:t>
            </w:r>
          </w:p>
          <w:p w:rsidR="00DD2F39" w:rsidRDefault="00EA4DD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DD2F39" w:rsidRDefault="00EA4DD2">
            <w:pPr>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Reflective</w:t>
            </w:r>
          </w:p>
        </w:tc>
      </w:tr>
    </w:tbl>
    <w:p w:rsidR="00DD2F39" w:rsidRDefault="00EA4D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D2F39" w:rsidRDefault="00EA4DD2">
      <w:pPr>
        <w:pBdr>
          <w:top w:val="nil"/>
          <w:left w:val="nil"/>
          <w:bottom w:val="nil"/>
          <w:right w:val="nil"/>
          <w:between w:val="nil"/>
        </w:pBdr>
        <w:rPr>
          <w:rFonts w:ascii="Calibri" w:eastAsia="Calibri" w:hAnsi="Calibri" w:cs="Calibri"/>
          <w:i/>
        </w:rPr>
      </w:pPr>
      <w:r>
        <w:rPr>
          <w:rFonts w:ascii="Calibri" w:eastAsia="Calibri" w:hAnsi="Calibri" w:cs="Calibri"/>
          <w:b/>
        </w:rPr>
        <w:t xml:space="preserve">Support of Personal Project: </w:t>
      </w:r>
      <w:r>
        <w:rPr>
          <w:rFonts w:ascii="Calibri" w:eastAsia="Calibri" w:hAnsi="Calibri" w:cs="Calibri"/>
          <w:b/>
          <w:i/>
        </w:rPr>
        <w:t xml:space="preserve">(Develop a narrative description of the ways in which your class supports the skills students will need to complete the Personal Project from spring of their freshman year through fall of their sophomore year.  Areas to consider include but are not limited to the development of students’ autonomy, self-confidence, reflection, perseverance, time-management and organization, and research.)  </w:t>
      </w:r>
      <w:r>
        <w:rPr>
          <w:rFonts w:ascii="Calibri" w:eastAsia="Calibri" w:hAnsi="Calibri" w:cs="Calibri"/>
          <w:i/>
        </w:rPr>
        <w:t xml:space="preserve">Students are provided practice with presenting to groups and the entire class.  Students are shown ways to break tasks down into smaller steps to make them more manageable and to give a better awareness of time need to complete larger assignments.  </w:t>
      </w:r>
      <w:r>
        <w:rPr>
          <w:rFonts w:ascii="Calibri" w:eastAsia="Calibri" w:hAnsi="Calibri" w:cs="Calibri"/>
          <w:i/>
          <w:sz w:val="20"/>
          <w:szCs w:val="20"/>
        </w:rPr>
        <w:t xml:space="preserve"> </w:t>
      </w:r>
      <w:r>
        <w:rPr>
          <w:rFonts w:ascii="Calibri" w:eastAsia="Calibri" w:hAnsi="Calibri" w:cs="Calibri"/>
          <w:i/>
        </w:rPr>
        <w:t>Students write during the course of each unit to help improve their writing skills which will benefit them later when writing for the Personal Project.</w:t>
      </w:r>
    </w:p>
    <w:p w:rsidR="00DD2F39" w:rsidRDefault="00DD2F39">
      <w:pPr>
        <w:pBdr>
          <w:top w:val="nil"/>
          <w:left w:val="nil"/>
          <w:bottom w:val="nil"/>
          <w:right w:val="nil"/>
          <w:between w:val="nil"/>
        </w:pBdr>
        <w:rPr>
          <w:rFonts w:ascii="Calibri" w:eastAsia="Calibri" w:hAnsi="Calibri" w:cs="Calibri"/>
          <w:b/>
        </w:rPr>
      </w:pPr>
    </w:p>
    <w:sectPr w:rsidR="00DD2F39">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9"/>
    <w:rsid w:val="00BA5698"/>
    <w:rsid w:val="00DD2F39"/>
    <w:rsid w:val="00EA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2E5A"/>
  <w15:docId w15:val="{09881EEF-96F5-45DB-910B-AE419105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 Sutkus (kpsutkus)</dc:creator>
  <cp:lastModifiedBy>Marie P. Wilcox (mpwilcox)</cp:lastModifiedBy>
  <cp:revision>2</cp:revision>
  <dcterms:created xsi:type="dcterms:W3CDTF">2019-06-03T13:53:00Z</dcterms:created>
  <dcterms:modified xsi:type="dcterms:W3CDTF">2019-06-03T13:53:00Z</dcterms:modified>
</cp:coreProperties>
</file>