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79" w:rsidRDefault="001740BD">
      <w:pPr>
        <w:jc w:val="center"/>
        <w:rPr>
          <w:rFonts w:ascii="Calibri" w:hAnsi="Calibri"/>
          <w:b/>
          <w:bCs/>
        </w:rPr>
      </w:pPr>
      <w:r>
        <w:rPr>
          <w:rFonts w:ascii="Calibri" w:hAnsi="Calibri"/>
          <w:b/>
          <w:bCs/>
        </w:rPr>
        <w:t>IB</w:t>
      </w:r>
      <w:r w:rsidR="00E36897" w:rsidRPr="004B51E7">
        <w:rPr>
          <w:rFonts w:ascii="Calibri" w:hAnsi="Calibri"/>
          <w:b/>
          <w:bCs/>
        </w:rPr>
        <w:t xml:space="preserve">MYP </w:t>
      </w:r>
      <w:r w:rsidR="00AA315F">
        <w:rPr>
          <w:rFonts w:ascii="Calibri" w:hAnsi="Calibri"/>
          <w:b/>
          <w:bCs/>
        </w:rPr>
        <w:t>Subject Overview</w:t>
      </w:r>
      <w:r w:rsidR="007F7879">
        <w:rPr>
          <w:rFonts w:ascii="Calibri" w:hAnsi="Calibri"/>
          <w:b/>
          <w:bCs/>
        </w:rPr>
        <w:t xml:space="preserve"> </w:t>
      </w:r>
    </w:p>
    <w:p w:rsidR="007F7879" w:rsidRPr="004B51E7" w:rsidRDefault="00463B1D">
      <w:pPr>
        <w:jc w:val="center"/>
        <w:rPr>
          <w:rFonts w:ascii="Calibri" w:hAnsi="Calibri"/>
          <w:b/>
          <w:bCs/>
        </w:rPr>
      </w:pPr>
      <w:r>
        <w:rPr>
          <w:rFonts w:ascii="Calibri" w:hAnsi="Calibri"/>
          <w:b/>
          <w:bCs/>
        </w:rPr>
        <w:t>2021-22</w:t>
      </w:r>
    </w:p>
    <w:p w:rsidR="00E36897" w:rsidRPr="004B51E7" w:rsidRDefault="00E36897" w:rsidP="00E36897">
      <w:pPr>
        <w:jc w:val="center"/>
        <w:rPr>
          <w:rFonts w:ascii="Calibri" w:hAnsi="Calibri"/>
          <w:b/>
          <w:bCs/>
          <w:u w:val="single"/>
        </w:rPr>
      </w:pPr>
      <w:r w:rsidRPr="004B51E7">
        <w:rPr>
          <w:rFonts w:ascii="Calibri" w:hAnsi="Calibri"/>
          <w:b/>
          <w:bCs/>
        </w:rPr>
        <w:t>Subject Area</w:t>
      </w:r>
      <w:r w:rsidR="00C82353">
        <w:rPr>
          <w:rFonts w:ascii="Calibri" w:hAnsi="Calibri"/>
          <w:b/>
          <w:bCs/>
        </w:rPr>
        <w:t xml:space="preserve">:  </w:t>
      </w:r>
      <w:r w:rsidR="00C82353">
        <w:rPr>
          <w:rFonts w:ascii="Calibri" w:hAnsi="Calibri"/>
          <w:b/>
          <w:bCs/>
          <w:u w:val="single"/>
        </w:rPr>
        <w:t xml:space="preserve">  </w:t>
      </w:r>
      <w:r w:rsidR="006C0363">
        <w:rPr>
          <w:rFonts w:ascii="Calibri" w:hAnsi="Calibri"/>
          <w:b/>
          <w:bCs/>
          <w:u w:val="single"/>
        </w:rPr>
        <w:t>Math</w:t>
      </w:r>
      <w:r w:rsidR="00C82353">
        <w:rPr>
          <w:rFonts w:ascii="Calibri" w:hAnsi="Calibri"/>
          <w:b/>
          <w:bCs/>
          <w:u w:val="single"/>
        </w:rPr>
        <w:t xml:space="preserve">               </w:t>
      </w:r>
      <w:r w:rsidR="00C82353">
        <w:rPr>
          <w:rFonts w:ascii="Calibri" w:hAnsi="Calibri"/>
          <w:b/>
          <w:bCs/>
        </w:rPr>
        <w:t xml:space="preserve">Course: </w:t>
      </w:r>
      <w:r w:rsidR="00C82353">
        <w:rPr>
          <w:rFonts w:ascii="Calibri" w:hAnsi="Calibri"/>
          <w:b/>
          <w:bCs/>
          <w:u w:val="single"/>
        </w:rPr>
        <w:t xml:space="preserve">  </w:t>
      </w:r>
      <w:r w:rsidR="003A0EB9">
        <w:rPr>
          <w:rFonts w:ascii="Calibri" w:hAnsi="Calibri"/>
          <w:b/>
          <w:bCs/>
          <w:u w:val="single"/>
        </w:rPr>
        <w:t>Standard</w:t>
      </w:r>
      <w:r w:rsidR="006C0363">
        <w:rPr>
          <w:rFonts w:ascii="Calibri" w:hAnsi="Calibri"/>
          <w:b/>
          <w:bCs/>
          <w:u w:val="single"/>
        </w:rPr>
        <w:t xml:space="preserve"> Math</w:t>
      </w:r>
      <w:r w:rsidR="00C82353">
        <w:rPr>
          <w:rFonts w:ascii="Calibri" w:hAnsi="Calibri"/>
          <w:b/>
          <w:bCs/>
          <w:u w:val="single"/>
        </w:rPr>
        <w:t xml:space="preserve">          </w:t>
      </w:r>
      <w:r w:rsidRPr="004B51E7">
        <w:rPr>
          <w:rFonts w:ascii="Calibri" w:hAnsi="Calibri"/>
          <w:b/>
          <w:bCs/>
        </w:rPr>
        <w:t>MYP Level:</w:t>
      </w:r>
      <w:r w:rsidR="00C82353">
        <w:rPr>
          <w:rFonts w:ascii="Calibri" w:hAnsi="Calibri"/>
          <w:b/>
          <w:bCs/>
          <w:u w:val="single"/>
        </w:rPr>
        <w:t xml:space="preserve"> </w:t>
      </w:r>
      <w:r w:rsidR="006C0363">
        <w:rPr>
          <w:rFonts w:ascii="Calibri" w:hAnsi="Calibri"/>
          <w:b/>
          <w:bCs/>
          <w:u w:val="single"/>
        </w:rPr>
        <w:t>5</w:t>
      </w:r>
      <w:r w:rsidR="00C82353">
        <w:rPr>
          <w:rFonts w:ascii="Calibri" w:hAnsi="Calibri"/>
          <w:b/>
          <w:bCs/>
          <w:u w:val="single"/>
        </w:rPr>
        <w:t xml:space="preserve">         </w:t>
      </w:r>
      <w:r w:rsidR="00C82353" w:rsidRPr="00C82353">
        <w:rPr>
          <w:rFonts w:ascii="Calibri" w:hAnsi="Calibri"/>
          <w:b/>
          <w:bCs/>
        </w:rPr>
        <w:t>Teacher</w:t>
      </w:r>
      <w:r w:rsidR="00C82353">
        <w:rPr>
          <w:rFonts w:ascii="Calibri" w:hAnsi="Calibri"/>
          <w:b/>
          <w:bCs/>
        </w:rPr>
        <w:t>(</w:t>
      </w:r>
      <w:r w:rsidR="00C82353" w:rsidRPr="00C82353">
        <w:rPr>
          <w:rFonts w:ascii="Calibri" w:hAnsi="Calibri"/>
          <w:b/>
          <w:bCs/>
        </w:rPr>
        <w:t>s</w:t>
      </w:r>
      <w:r w:rsidR="00C82353">
        <w:rPr>
          <w:rFonts w:ascii="Calibri" w:hAnsi="Calibri"/>
          <w:b/>
          <w:bCs/>
        </w:rPr>
        <w:t>)</w:t>
      </w:r>
      <w:r w:rsidR="00C82353" w:rsidRPr="00C82353">
        <w:rPr>
          <w:rFonts w:ascii="Calibri" w:hAnsi="Calibri"/>
          <w:bCs/>
        </w:rPr>
        <w:t>:</w:t>
      </w:r>
      <w:r w:rsidR="003A0EB9">
        <w:rPr>
          <w:rFonts w:ascii="Calibri" w:hAnsi="Calibri"/>
          <w:bCs/>
          <w:u w:val="single"/>
        </w:rPr>
        <w:t xml:space="preserve"> </w:t>
      </w:r>
      <w:r w:rsidR="007654A5">
        <w:rPr>
          <w:rFonts w:ascii="Calibri" w:hAnsi="Calibri"/>
          <w:bCs/>
          <w:u w:val="single"/>
        </w:rPr>
        <w:t>Acheampong</w:t>
      </w:r>
      <w:r w:rsidR="00C82353">
        <w:rPr>
          <w:rFonts w:ascii="Calibri" w:hAnsi="Calibri"/>
          <w:bCs/>
          <w:u w:val="single"/>
        </w:rPr>
        <w:t>.</w:t>
      </w:r>
    </w:p>
    <w:p w:rsidR="00E36897" w:rsidRPr="004B51E7" w:rsidRDefault="00E36897">
      <w:pPr>
        <w:jc w:val="center"/>
        <w:rPr>
          <w:rFonts w:ascii="Calibri" w:hAnsi="Calibri"/>
          <w:b/>
          <w:bCs/>
          <w:u w:val="single"/>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329"/>
        <w:gridCol w:w="1568"/>
        <w:gridCol w:w="1089"/>
        <w:gridCol w:w="1071"/>
        <w:gridCol w:w="1620"/>
        <w:gridCol w:w="1296"/>
        <w:gridCol w:w="1584"/>
        <w:gridCol w:w="1350"/>
        <w:gridCol w:w="1052"/>
        <w:gridCol w:w="1329"/>
      </w:tblGrid>
      <w:tr w:rsidR="00AA315F" w:rsidRPr="004B51E7" w:rsidTr="00B23274">
        <w:tc>
          <w:tcPr>
            <w:tcW w:w="1328" w:type="dxa"/>
            <w:vAlign w:val="center"/>
          </w:tcPr>
          <w:p w:rsidR="00AA315F" w:rsidRPr="006C0363" w:rsidRDefault="00AA315F" w:rsidP="00AA315F">
            <w:pPr>
              <w:pStyle w:val="Heading1"/>
              <w:rPr>
                <w:rFonts w:asciiTheme="minorHAnsi" w:hAnsiTheme="minorHAnsi"/>
                <w:sz w:val="20"/>
                <w:szCs w:val="20"/>
              </w:rPr>
            </w:pPr>
            <w:r w:rsidRPr="006C0363">
              <w:rPr>
                <w:rFonts w:asciiTheme="minorHAnsi" w:hAnsiTheme="minorHAnsi"/>
                <w:sz w:val="20"/>
                <w:szCs w:val="20"/>
              </w:rPr>
              <w:t>Time</w:t>
            </w:r>
          </w:p>
          <w:p w:rsidR="00AA315F" w:rsidRPr="006C0363" w:rsidRDefault="00AA315F" w:rsidP="00AA315F">
            <w:pPr>
              <w:jc w:val="center"/>
              <w:rPr>
                <w:rFonts w:asciiTheme="minorHAnsi" w:hAnsiTheme="minorHAnsi"/>
                <w:b/>
                <w:bCs/>
                <w:sz w:val="20"/>
                <w:szCs w:val="20"/>
              </w:rPr>
            </w:pPr>
            <w:r w:rsidRPr="006C0363">
              <w:rPr>
                <w:rFonts w:asciiTheme="minorHAnsi" w:hAnsiTheme="minorHAnsi"/>
                <w:b/>
                <w:bCs/>
                <w:sz w:val="20"/>
                <w:szCs w:val="20"/>
              </w:rPr>
              <w:t>Frame</w:t>
            </w:r>
          </w:p>
          <w:p w:rsidR="007F7879" w:rsidRPr="006C0363" w:rsidRDefault="007F7879" w:rsidP="00AA315F">
            <w:pPr>
              <w:jc w:val="center"/>
              <w:rPr>
                <w:rFonts w:asciiTheme="minorHAnsi" w:hAnsiTheme="minorHAnsi"/>
                <w:b/>
                <w:bCs/>
                <w:sz w:val="20"/>
                <w:szCs w:val="20"/>
              </w:rPr>
            </w:pPr>
            <w:r w:rsidRPr="006C0363">
              <w:rPr>
                <w:rFonts w:asciiTheme="minorHAnsi" w:hAnsiTheme="minorHAnsi"/>
                <w:b/>
                <w:bCs/>
                <w:sz w:val="20"/>
                <w:szCs w:val="20"/>
              </w:rPr>
              <w:t>(Dates)</w:t>
            </w:r>
          </w:p>
        </w:tc>
        <w:tc>
          <w:tcPr>
            <w:tcW w:w="1329" w:type="dxa"/>
            <w:vAlign w:val="center"/>
          </w:tcPr>
          <w:p w:rsidR="00AA315F" w:rsidRPr="006C0363" w:rsidRDefault="00AA315F" w:rsidP="00AA315F">
            <w:pPr>
              <w:pStyle w:val="Heading1"/>
              <w:rPr>
                <w:rFonts w:asciiTheme="minorHAnsi" w:hAnsiTheme="minorHAnsi"/>
                <w:sz w:val="20"/>
                <w:szCs w:val="20"/>
              </w:rPr>
            </w:pPr>
            <w:r w:rsidRPr="006C0363">
              <w:rPr>
                <w:rFonts w:asciiTheme="minorHAnsi" w:hAnsiTheme="minorHAnsi"/>
                <w:sz w:val="20"/>
                <w:szCs w:val="20"/>
              </w:rPr>
              <w:t>Unit Title and  Topic (*=interdisciplinary connection; @=Action)</w:t>
            </w:r>
          </w:p>
        </w:tc>
        <w:tc>
          <w:tcPr>
            <w:tcW w:w="1568" w:type="dxa"/>
            <w:vAlign w:val="center"/>
          </w:tcPr>
          <w:p w:rsidR="00AA315F" w:rsidRPr="004B51E7" w:rsidRDefault="00AA315F" w:rsidP="00AA315F">
            <w:pPr>
              <w:jc w:val="center"/>
              <w:rPr>
                <w:rFonts w:ascii="Calibri" w:hAnsi="Calibri"/>
                <w:b/>
                <w:sz w:val="20"/>
                <w:szCs w:val="20"/>
              </w:rPr>
            </w:pPr>
            <w:r w:rsidRPr="004B51E7">
              <w:rPr>
                <w:rFonts w:ascii="Calibri" w:hAnsi="Calibri"/>
                <w:b/>
                <w:bCs/>
                <w:sz w:val="20"/>
                <w:szCs w:val="20"/>
              </w:rPr>
              <w:t>MYP Objectives</w:t>
            </w:r>
          </w:p>
        </w:tc>
        <w:tc>
          <w:tcPr>
            <w:tcW w:w="1089" w:type="dxa"/>
            <w:vAlign w:val="center"/>
          </w:tcPr>
          <w:p w:rsidR="00AA315F" w:rsidRPr="004B51E7" w:rsidRDefault="00AA315F" w:rsidP="00AA315F">
            <w:pPr>
              <w:pStyle w:val="Heading1"/>
              <w:rPr>
                <w:rFonts w:ascii="Calibri" w:hAnsi="Calibri"/>
                <w:sz w:val="20"/>
                <w:szCs w:val="20"/>
              </w:rPr>
            </w:pPr>
            <w:r>
              <w:rPr>
                <w:rFonts w:ascii="Calibri" w:hAnsi="Calibri"/>
                <w:sz w:val="20"/>
                <w:szCs w:val="20"/>
              </w:rPr>
              <w:t>State</w:t>
            </w:r>
            <w:r w:rsidRPr="004B51E7">
              <w:rPr>
                <w:rFonts w:ascii="Calibri" w:hAnsi="Calibri"/>
                <w:sz w:val="20"/>
                <w:szCs w:val="20"/>
              </w:rPr>
              <w:t xml:space="preserve"> Standards</w:t>
            </w:r>
          </w:p>
        </w:tc>
        <w:tc>
          <w:tcPr>
            <w:tcW w:w="1071" w:type="dxa"/>
            <w:vAlign w:val="center"/>
          </w:tcPr>
          <w:p w:rsidR="00AA315F" w:rsidRPr="004B51E7" w:rsidRDefault="00AA315F" w:rsidP="00AA315F">
            <w:pPr>
              <w:jc w:val="center"/>
              <w:rPr>
                <w:rFonts w:ascii="Calibri" w:hAnsi="Calibri"/>
                <w:b/>
                <w:bCs/>
                <w:sz w:val="20"/>
                <w:szCs w:val="20"/>
              </w:rPr>
            </w:pPr>
            <w:r>
              <w:rPr>
                <w:rFonts w:ascii="Calibri" w:hAnsi="Calibri"/>
                <w:b/>
                <w:bCs/>
                <w:sz w:val="20"/>
                <w:szCs w:val="20"/>
              </w:rPr>
              <w:t>Key Concept</w:t>
            </w:r>
          </w:p>
        </w:tc>
        <w:tc>
          <w:tcPr>
            <w:tcW w:w="1620" w:type="dxa"/>
            <w:vAlign w:val="center"/>
          </w:tcPr>
          <w:p w:rsidR="00AA315F" w:rsidRPr="00C82353" w:rsidRDefault="00AA315F" w:rsidP="00AA315F">
            <w:pPr>
              <w:jc w:val="center"/>
              <w:rPr>
                <w:rFonts w:ascii="Calibri" w:hAnsi="Calibri"/>
                <w:b/>
                <w:bCs/>
                <w:sz w:val="20"/>
                <w:szCs w:val="20"/>
              </w:rPr>
            </w:pPr>
            <w:r>
              <w:rPr>
                <w:rFonts w:ascii="Calibri" w:hAnsi="Calibri"/>
                <w:b/>
                <w:bCs/>
                <w:sz w:val="20"/>
                <w:szCs w:val="16"/>
              </w:rPr>
              <w:t>Related Concepts</w:t>
            </w:r>
          </w:p>
        </w:tc>
        <w:tc>
          <w:tcPr>
            <w:tcW w:w="1296" w:type="dxa"/>
            <w:vAlign w:val="center"/>
          </w:tcPr>
          <w:p w:rsidR="00AA315F" w:rsidRPr="00C82353" w:rsidRDefault="00AA315F" w:rsidP="00AA315F">
            <w:pPr>
              <w:jc w:val="center"/>
              <w:rPr>
                <w:rFonts w:ascii="Calibri" w:hAnsi="Calibri"/>
                <w:b/>
                <w:bCs/>
                <w:sz w:val="20"/>
                <w:szCs w:val="20"/>
              </w:rPr>
            </w:pPr>
            <w:r>
              <w:rPr>
                <w:rFonts w:ascii="Calibri" w:hAnsi="Calibri"/>
                <w:b/>
                <w:bCs/>
                <w:sz w:val="20"/>
                <w:szCs w:val="20"/>
              </w:rPr>
              <w:t>Global Context</w:t>
            </w:r>
          </w:p>
        </w:tc>
        <w:tc>
          <w:tcPr>
            <w:tcW w:w="1584" w:type="dxa"/>
            <w:vAlign w:val="center"/>
          </w:tcPr>
          <w:p w:rsidR="00AA315F" w:rsidRPr="004B51E7" w:rsidRDefault="00AA315F" w:rsidP="00AA315F">
            <w:pPr>
              <w:jc w:val="center"/>
              <w:rPr>
                <w:rFonts w:ascii="Calibri" w:hAnsi="Calibri"/>
                <w:b/>
                <w:bCs/>
                <w:sz w:val="20"/>
                <w:szCs w:val="20"/>
              </w:rPr>
            </w:pPr>
            <w:r>
              <w:rPr>
                <w:rFonts w:ascii="Calibri" w:hAnsi="Calibri"/>
                <w:b/>
                <w:bCs/>
                <w:sz w:val="20"/>
                <w:szCs w:val="20"/>
              </w:rPr>
              <w:t>Statement of Inquiry</w:t>
            </w:r>
          </w:p>
        </w:tc>
        <w:tc>
          <w:tcPr>
            <w:tcW w:w="1350" w:type="dxa"/>
            <w:vAlign w:val="center"/>
          </w:tcPr>
          <w:p w:rsidR="00AA315F" w:rsidRDefault="00AA315F" w:rsidP="00AA315F">
            <w:pPr>
              <w:jc w:val="center"/>
              <w:rPr>
                <w:rFonts w:ascii="Calibri" w:hAnsi="Calibri"/>
                <w:b/>
                <w:bCs/>
                <w:sz w:val="20"/>
                <w:szCs w:val="20"/>
              </w:rPr>
            </w:pPr>
            <w:r>
              <w:rPr>
                <w:rFonts w:ascii="Calibri" w:hAnsi="Calibri"/>
                <w:b/>
                <w:bCs/>
                <w:sz w:val="20"/>
                <w:szCs w:val="20"/>
              </w:rPr>
              <w:t xml:space="preserve">MYP </w:t>
            </w:r>
            <w:r w:rsidRPr="004B51E7">
              <w:rPr>
                <w:rFonts w:ascii="Calibri" w:hAnsi="Calibri"/>
                <w:b/>
                <w:bCs/>
                <w:sz w:val="20"/>
                <w:szCs w:val="20"/>
              </w:rPr>
              <w:t>Assessment Task</w:t>
            </w:r>
          </w:p>
          <w:p w:rsidR="007F7879" w:rsidRDefault="007F7879" w:rsidP="00AA315F">
            <w:pPr>
              <w:jc w:val="center"/>
              <w:rPr>
                <w:rFonts w:ascii="Calibri" w:hAnsi="Calibri"/>
                <w:b/>
                <w:bCs/>
                <w:sz w:val="20"/>
                <w:szCs w:val="20"/>
              </w:rPr>
            </w:pPr>
            <w:r>
              <w:rPr>
                <w:rFonts w:ascii="Calibri" w:hAnsi="Calibri"/>
                <w:b/>
                <w:bCs/>
                <w:sz w:val="20"/>
                <w:szCs w:val="20"/>
              </w:rPr>
              <w:t>&amp;</w:t>
            </w:r>
          </w:p>
          <w:p w:rsidR="007F7879" w:rsidRPr="004B51E7" w:rsidRDefault="007F7879" w:rsidP="00AA315F">
            <w:pPr>
              <w:jc w:val="center"/>
              <w:rPr>
                <w:rFonts w:ascii="Calibri" w:hAnsi="Calibri"/>
                <w:b/>
                <w:bCs/>
                <w:sz w:val="20"/>
                <w:szCs w:val="20"/>
              </w:rPr>
            </w:pPr>
            <w:r>
              <w:rPr>
                <w:rFonts w:ascii="Calibri" w:hAnsi="Calibri"/>
                <w:b/>
                <w:bCs/>
                <w:sz w:val="20"/>
                <w:szCs w:val="20"/>
              </w:rPr>
              <w:t>ATL Focus</w:t>
            </w:r>
          </w:p>
        </w:tc>
        <w:tc>
          <w:tcPr>
            <w:tcW w:w="1052" w:type="dxa"/>
            <w:vAlign w:val="center"/>
          </w:tcPr>
          <w:p w:rsidR="00AA315F" w:rsidRPr="004B51E7" w:rsidRDefault="00AA315F" w:rsidP="00AA315F">
            <w:pPr>
              <w:jc w:val="center"/>
              <w:rPr>
                <w:rFonts w:ascii="Calibri" w:hAnsi="Calibri"/>
                <w:b/>
                <w:bCs/>
                <w:sz w:val="20"/>
                <w:szCs w:val="20"/>
              </w:rPr>
            </w:pPr>
            <w:r w:rsidRPr="004B51E7">
              <w:rPr>
                <w:rFonts w:ascii="Calibri" w:hAnsi="Calibri"/>
                <w:b/>
                <w:bCs/>
                <w:sz w:val="20"/>
                <w:szCs w:val="20"/>
              </w:rPr>
              <w:t>MYP Criteria</w:t>
            </w:r>
          </w:p>
        </w:tc>
        <w:tc>
          <w:tcPr>
            <w:tcW w:w="1329" w:type="dxa"/>
            <w:vAlign w:val="center"/>
          </w:tcPr>
          <w:p w:rsidR="00AA315F" w:rsidRPr="004B51E7" w:rsidRDefault="00AA315F" w:rsidP="00AA315F">
            <w:pPr>
              <w:jc w:val="center"/>
              <w:rPr>
                <w:rFonts w:ascii="Calibri" w:hAnsi="Calibri"/>
                <w:b/>
                <w:bCs/>
                <w:sz w:val="20"/>
                <w:szCs w:val="20"/>
              </w:rPr>
            </w:pPr>
            <w:r>
              <w:rPr>
                <w:rFonts w:ascii="Calibri" w:hAnsi="Calibri"/>
                <w:b/>
                <w:bCs/>
                <w:sz w:val="20"/>
                <w:szCs w:val="20"/>
              </w:rPr>
              <w:t>Learner Profile Focus</w:t>
            </w:r>
          </w:p>
        </w:tc>
      </w:tr>
      <w:tr w:rsidR="00AA315F" w:rsidRPr="00180A5F" w:rsidTr="00B23274">
        <w:trPr>
          <w:trHeight w:val="461"/>
        </w:trPr>
        <w:tc>
          <w:tcPr>
            <w:tcW w:w="1328" w:type="dxa"/>
            <w:vAlign w:val="center"/>
          </w:tcPr>
          <w:p w:rsidR="006C0363" w:rsidRPr="00180A5F" w:rsidRDefault="006C0363" w:rsidP="006C0363">
            <w:pPr>
              <w:rPr>
                <w:rFonts w:asciiTheme="minorHAnsi" w:hAnsiTheme="minorHAnsi"/>
                <w:sz w:val="20"/>
                <w:szCs w:val="20"/>
              </w:rPr>
            </w:pPr>
            <w:r w:rsidRPr="00180A5F">
              <w:rPr>
                <w:rFonts w:asciiTheme="minorHAnsi" w:hAnsiTheme="minorHAnsi"/>
                <w:sz w:val="20"/>
                <w:szCs w:val="20"/>
              </w:rPr>
              <w:t xml:space="preserve">September </w:t>
            </w:r>
            <w:r w:rsidR="0080129C">
              <w:rPr>
                <w:rFonts w:asciiTheme="minorHAnsi" w:hAnsiTheme="minorHAnsi"/>
                <w:sz w:val="20"/>
                <w:szCs w:val="20"/>
              </w:rPr>
              <w:t>5</w:t>
            </w:r>
            <w:r w:rsidR="00180A5F">
              <w:rPr>
                <w:rFonts w:asciiTheme="minorHAnsi" w:hAnsiTheme="minorHAnsi"/>
                <w:sz w:val="20"/>
                <w:szCs w:val="20"/>
              </w:rPr>
              <w:t xml:space="preserve"> </w:t>
            </w:r>
            <w:r w:rsidRPr="00180A5F">
              <w:rPr>
                <w:rFonts w:asciiTheme="minorHAnsi" w:hAnsiTheme="minorHAnsi"/>
                <w:sz w:val="20"/>
                <w:szCs w:val="20"/>
              </w:rPr>
              <w:t xml:space="preserve">– </w:t>
            </w:r>
            <w:r w:rsidR="00332DCE">
              <w:rPr>
                <w:rFonts w:asciiTheme="minorHAnsi" w:hAnsiTheme="minorHAnsi"/>
                <w:sz w:val="20"/>
                <w:szCs w:val="20"/>
              </w:rPr>
              <w:t>October 2</w:t>
            </w:r>
          </w:p>
          <w:p w:rsidR="00AA315F" w:rsidRPr="00180A5F" w:rsidRDefault="00AA315F" w:rsidP="00AA315F">
            <w:pPr>
              <w:jc w:val="center"/>
              <w:rPr>
                <w:rFonts w:asciiTheme="minorHAnsi" w:hAnsiTheme="minorHAnsi"/>
                <w:bCs/>
                <w:sz w:val="20"/>
                <w:szCs w:val="20"/>
              </w:rPr>
            </w:pPr>
          </w:p>
        </w:tc>
        <w:tc>
          <w:tcPr>
            <w:tcW w:w="1329" w:type="dxa"/>
            <w:vAlign w:val="center"/>
          </w:tcPr>
          <w:p w:rsidR="006C0363" w:rsidRPr="00180A5F" w:rsidRDefault="0098698F" w:rsidP="006C0363">
            <w:pPr>
              <w:rPr>
                <w:rFonts w:asciiTheme="minorHAnsi" w:hAnsiTheme="minorHAnsi"/>
                <w:sz w:val="20"/>
                <w:szCs w:val="20"/>
              </w:rPr>
            </w:pPr>
            <w:r>
              <w:rPr>
                <w:rFonts w:asciiTheme="minorHAnsi" w:hAnsiTheme="minorHAnsi"/>
                <w:sz w:val="20"/>
                <w:szCs w:val="20"/>
              </w:rPr>
              <w:t xml:space="preserve">Unit 1 </w:t>
            </w:r>
            <w:r w:rsidR="006C0363" w:rsidRPr="00180A5F">
              <w:rPr>
                <w:rFonts w:asciiTheme="minorHAnsi" w:hAnsiTheme="minorHAnsi"/>
                <w:sz w:val="20"/>
                <w:szCs w:val="20"/>
              </w:rPr>
              <w:t>Error</w:t>
            </w:r>
            <w:r>
              <w:rPr>
                <w:rFonts w:asciiTheme="minorHAnsi" w:hAnsiTheme="minorHAnsi"/>
                <w:sz w:val="20"/>
                <w:szCs w:val="20"/>
              </w:rPr>
              <w:t xml:space="preserve">, </w:t>
            </w:r>
            <w:r w:rsidR="00137107">
              <w:rPr>
                <w:rFonts w:asciiTheme="minorHAnsi" w:hAnsiTheme="minorHAnsi"/>
                <w:sz w:val="20"/>
                <w:szCs w:val="20"/>
              </w:rPr>
              <w:t>Exponents and Scientific Notation</w:t>
            </w:r>
          </w:p>
          <w:p w:rsidR="006C0363" w:rsidRPr="00180A5F" w:rsidRDefault="006C0363" w:rsidP="006C0363">
            <w:pPr>
              <w:rPr>
                <w:rFonts w:asciiTheme="minorHAnsi" w:hAnsiTheme="minorHAnsi"/>
                <w:sz w:val="20"/>
                <w:szCs w:val="20"/>
              </w:rPr>
            </w:pPr>
          </w:p>
          <w:p w:rsidR="00AA315F" w:rsidRPr="00180A5F" w:rsidRDefault="00AA315F" w:rsidP="006C0363">
            <w:pPr>
              <w:jc w:val="center"/>
              <w:rPr>
                <w:rFonts w:asciiTheme="minorHAnsi" w:hAnsiTheme="minorHAnsi"/>
                <w:bCs/>
                <w:sz w:val="20"/>
                <w:szCs w:val="20"/>
              </w:rPr>
            </w:pPr>
          </w:p>
        </w:tc>
        <w:tc>
          <w:tcPr>
            <w:tcW w:w="1568" w:type="dxa"/>
            <w:vAlign w:val="center"/>
          </w:tcPr>
          <w:p w:rsidR="00AA315F" w:rsidRDefault="0098698F" w:rsidP="00180A5F">
            <w:pPr>
              <w:jc w:val="center"/>
              <w:rPr>
                <w:rFonts w:asciiTheme="minorHAnsi" w:hAnsiTheme="minorHAnsi" w:cs="Arial"/>
                <w:sz w:val="20"/>
                <w:szCs w:val="20"/>
              </w:rPr>
            </w:pPr>
            <w:r>
              <w:rPr>
                <w:rFonts w:asciiTheme="minorHAnsi" w:hAnsiTheme="minorHAnsi" w:cs="Arial"/>
                <w:sz w:val="20"/>
                <w:szCs w:val="20"/>
              </w:rPr>
              <w:t>Knowledge and Understanding</w:t>
            </w:r>
          </w:p>
          <w:p w:rsidR="0098698F" w:rsidRDefault="0098698F" w:rsidP="00180A5F">
            <w:pPr>
              <w:jc w:val="center"/>
              <w:rPr>
                <w:rFonts w:asciiTheme="minorHAnsi" w:hAnsiTheme="minorHAnsi" w:cs="Arial"/>
                <w:sz w:val="20"/>
                <w:szCs w:val="20"/>
              </w:rPr>
            </w:pPr>
            <w:r>
              <w:rPr>
                <w:rFonts w:asciiTheme="minorHAnsi" w:hAnsiTheme="minorHAnsi" w:cs="Arial"/>
                <w:sz w:val="20"/>
                <w:szCs w:val="20"/>
              </w:rPr>
              <w:t>Communication</w:t>
            </w:r>
          </w:p>
          <w:p w:rsidR="0098698F" w:rsidRPr="00180A5F" w:rsidRDefault="0098698F" w:rsidP="00180A5F">
            <w:pPr>
              <w:jc w:val="center"/>
              <w:rPr>
                <w:rFonts w:asciiTheme="minorHAnsi" w:hAnsiTheme="minorHAnsi"/>
                <w:bCs/>
                <w:sz w:val="20"/>
                <w:szCs w:val="20"/>
              </w:rPr>
            </w:pPr>
            <w:r>
              <w:rPr>
                <w:rFonts w:asciiTheme="minorHAnsi" w:hAnsiTheme="minorHAnsi" w:cs="Arial"/>
                <w:sz w:val="20"/>
                <w:szCs w:val="20"/>
              </w:rPr>
              <w:t>Real-life problems</w:t>
            </w:r>
          </w:p>
        </w:tc>
        <w:tc>
          <w:tcPr>
            <w:tcW w:w="1089" w:type="dxa"/>
            <w:vAlign w:val="center"/>
          </w:tcPr>
          <w:p w:rsidR="00AA315F" w:rsidRPr="00180A5F" w:rsidRDefault="00180A5F" w:rsidP="00AA315F">
            <w:pPr>
              <w:jc w:val="center"/>
              <w:rPr>
                <w:rFonts w:asciiTheme="minorHAnsi" w:hAnsiTheme="minorHAnsi"/>
                <w:bCs/>
                <w:sz w:val="20"/>
                <w:szCs w:val="20"/>
              </w:rPr>
            </w:pPr>
            <w:r>
              <w:rPr>
                <w:rFonts w:asciiTheme="minorHAnsi" w:hAnsiTheme="minorHAnsi"/>
                <w:bCs/>
                <w:sz w:val="20"/>
                <w:szCs w:val="20"/>
              </w:rPr>
              <w:t>n/a</w:t>
            </w:r>
          </w:p>
        </w:tc>
        <w:tc>
          <w:tcPr>
            <w:tcW w:w="1071" w:type="dxa"/>
            <w:vAlign w:val="center"/>
          </w:tcPr>
          <w:p w:rsidR="00AA315F" w:rsidRPr="00180A5F" w:rsidRDefault="00180A5F" w:rsidP="00AA315F">
            <w:pPr>
              <w:jc w:val="center"/>
              <w:rPr>
                <w:rFonts w:asciiTheme="minorHAnsi" w:hAnsiTheme="minorHAnsi"/>
                <w:bCs/>
                <w:sz w:val="20"/>
                <w:szCs w:val="20"/>
              </w:rPr>
            </w:pPr>
            <w:r>
              <w:rPr>
                <w:rFonts w:asciiTheme="minorHAnsi" w:hAnsiTheme="minorHAnsi"/>
                <w:bCs/>
                <w:sz w:val="20"/>
                <w:szCs w:val="20"/>
              </w:rPr>
              <w:t>Relation</w:t>
            </w:r>
            <w:r w:rsidR="00173504">
              <w:rPr>
                <w:rFonts w:asciiTheme="minorHAnsi" w:hAnsiTheme="minorHAnsi"/>
                <w:bCs/>
                <w:sz w:val="20"/>
                <w:szCs w:val="20"/>
              </w:rPr>
              <w:t>-</w:t>
            </w:r>
            <w:r>
              <w:rPr>
                <w:rFonts w:asciiTheme="minorHAnsi" w:hAnsiTheme="minorHAnsi"/>
                <w:bCs/>
                <w:sz w:val="20"/>
                <w:szCs w:val="20"/>
              </w:rPr>
              <w:t>ships</w:t>
            </w:r>
          </w:p>
        </w:tc>
        <w:tc>
          <w:tcPr>
            <w:tcW w:w="1620" w:type="dxa"/>
            <w:vAlign w:val="center"/>
          </w:tcPr>
          <w:p w:rsidR="00AA315F" w:rsidRPr="00180A5F" w:rsidRDefault="0098698F" w:rsidP="00AA315F">
            <w:pPr>
              <w:jc w:val="center"/>
              <w:rPr>
                <w:rFonts w:asciiTheme="minorHAnsi" w:hAnsiTheme="minorHAnsi"/>
                <w:bCs/>
                <w:sz w:val="20"/>
                <w:szCs w:val="20"/>
              </w:rPr>
            </w:pPr>
            <w:r>
              <w:rPr>
                <w:rFonts w:asciiTheme="minorHAnsi" w:hAnsiTheme="minorHAnsi"/>
                <w:bCs/>
                <w:sz w:val="20"/>
                <w:szCs w:val="20"/>
              </w:rPr>
              <w:t>Equivalence, Model and Simplification</w:t>
            </w:r>
          </w:p>
        </w:tc>
        <w:tc>
          <w:tcPr>
            <w:tcW w:w="1296" w:type="dxa"/>
            <w:vAlign w:val="center"/>
          </w:tcPr>
          <w:p w:rsidR="00AA315F" w:rsidRPr="00180A5F" w:rsidRDefault="0098698F" w:rsidP="00AA315F">
            <w:pPr>
              <w:jc w:val="center"/>
              <w:rPr>
                <w:rFonts w:asciiTheme="minorHAnsi" w:hAnsiTheme="minorHAnsi"/>
                <w:bCs/>
                <w:sz w:val="20"/>
                <w:szCs w:val="20"/>
              </w:rPr>
            </w:pPr>
            <w:r>
              <w:rPr>
                <w:rFonts w:asciiTheme="minorHAnsi" w:hAnsiTheme="minorHAnsi"/>
                <w:bCs/>
                <w:sz w:val="20"/>
                <w:szCs w:val="20"/>
              </w:rPr>
              <w:t>Scientific and Technical Innovation</w:t>
            </w:r>
          </w:p>
        </w:tc>
        <w:tc>
          <w:tcPr>
            <w:tcW w:w="1584" w:type="dxa"/>
            <w:vAlign w:val="center"/>
          </w:tcPr>
          <w:p w:rsidR="00AA315F" w:rsidRPr="00180A5F" w:rsidRDefault="0098698F" w:rsidP="0098698F">
            <w:pPr>
              <w:jc w:val="center"/>
              <w:rPr>
                <w:rFonts w:asciiTheme="minorHAnsi" w:hAnsiTheme="minorHAnsi"/>
                <w:sz w:val="20"/>
                <w:szCs w:val="20"/>
              </w:rPr>
            </w:pPr>
            <w:r>
              <w:rPr>
                <w:rFonts w:asciiTheme="minorHAnsi" w:hAnsiTheme="minorHAnsi"/>
                <w:sz w:val="20"/>
                <w:szCs w:val="20"/>
              </w:rPr>
              <w:t>Through innovations in mathematics and modelling mathematicians create models and simplify equations in order to solve real world problems</w:t>
            </w:r>
          </w:p>
        </w:tc>
        <w:tc>
          <w:tcPr>
            <w:tcW w:w="1350" w:type="dxa"/>
            <w:vAlign w:val="center"/>
          </w:tcPr>
          <w:p w:rsidR="0098698F" w:rsidRPr="00180A5F" w:rsidRDefault="0098698F" w:rsidP="00AA315F">
            <w:pPr>
              <w:jc w:val="center"/>
              <w:rPr>
                <w:rFonts w:asciiTheme="minorHAnsi" w:hAnsiTheme="minorHAnsi"/>
                <w:bCs/>
                <w:sz w:val="20"/>
                <w:szCs w:val="20"/>
              </w:rPr>
            </w:pPr>
            <w:r>
              <w:rPr>
                <w:rFonts w:asciiTheme="minorHAnsi" w:hAnsiTheme="minorHAnsi"/>
                <w:bCs/>
                <w:sz w:val="20"/>
                <w:szCs w:val="20"/>
              </w:rPr>
              <w:t>C</w:t>
            </w:r>
            <w:r w:rsidR="00137107">
              <w:rPr>
                <w:rFonts w:asciiTheme="minorHAnsi" w:hAnsiTheme="minorHAnsi"/>
                <w:bCs/>
                <w:sz w:val="20"/>
                <w:szCs w:val="20"/>
              </w:rPr>
              <w:t>hapter 1 Quiz</w:t>
            </w:r>
          </w:p>
        </w:tc>
        <w:tc>
          <w:tcPr>
            <w:tcW w:w="1052" w:type="dxa"/>
            <w:vAlign w:val="center"/>
          </w:tcPr>
          <w:p w:rsidR="00AA315F" w:rsidRPr="00180A5F" w:rsidRDefault="0098698F" w:rsidP="00AA315F">
            <w:pPr>
              <w:jc w:val="center"/>
              <w:rPr>
                <w:rFonts w:asciiTheme="minorHAnsi" w:hAnsiTheme="minorHAnsi"/>
                <w:bCs/>
                <w:sz w:val="20"/>
                <w:szCs w:val="20"/>
              </w:rPr>
            </w:pPr>
            <w:r>
              <w:rPr>
                <w:rFonts w:asciiTheme="minorHAnsi" w:hAnsiTheme="minorHAnsi"/>
                <w:bCs/>
                <w:sz w:val="20"/>
                <w:szCs w:val="20"/>
              </w:rPr>
              <w:t>A, D</w:t>
            </w:r>
          </w:p>
        </w:tc>
        <w:tc>
          <w:tcPr>
            <w:tcW w:w="1329" w:type="dxa"/>
            <w:vAlign w:val="center"/>
          </w:tcPr>
          <w:p w:rsidR="00AA315F" w:rsidRPr="00180A5F" w:rsidRDefault="009415F4" w:rsidP="00AA315F">
            <w:pPr>
              <w:jc w:val="center"/>
              <w:rPr>
                <w:rFonts w:asciiTheme="minorHAnsi" w:hAnsiTheme="minorHAnsi"/>
                <w:bCs/>
                <w:sz w:val="20"/>
                <w:szCs w:val="20"/>
              </w:rPr>
            </w:pPr>
            <w:r>
              <w:rPr>
                <w:rFonts w:asciiTheme="minorHAnsi" w:hAnsiTheme="minorHAnsi"/>
                <w:bCs/>
                <w:sz w:val="20"/>
                <w:szCs w:val="20"/>
              </w:rPr>
              <w:t>Risk-taking</w:t>
            </w:r>
          </w:p>
        </w:tc>
      </w:tr>
      <w:tr w:rsidR="00AA315F" w:rsidRPr="00180A5F" w:rsidTr="00B23274">
        <w:trPr>
          <w:trHeight w:val="461"/>
        </w:trPr>
        <w:tc>
          <w:tcPr>
            <w:tcW w:w="1328" w:type="dxa"/>
            <w:vAlign w:val="center"/>
          </w:tcPr>
          <w:p w:rsidR="006C0363" w:rsidRPr="00180A5F" w:rsidRDefault="00332DCE" w:rsidP="006C0363">
            <w:pPr>
              <w:rPr>
                <w:rFonts w:asciiTheme="minorHAnsi" w:hAnsiTheme="minorHAnsi"/>
                <w:sz w:val="20"/>
                <w:szCs w:val="20"/>
              </w:rPr>
            </w:pPr>
            <w:r>
              <w:rPr>
                <w:rFonts w:asciiTheme="minorHAnsi" w:hAnsiTheme="minorHAnsi"/>
                <w:sz w:val="20"/>
                <w:szCs w:val="20"/>
              </w:rPr>
              <w:t xml:space="preserve">October 3 </w:t>
            </w:r>
            <w:r w:rsidR="00180A5F">
              <w:rPr>
                <w:rFonts w:asciiTheme="minorHAnsi" w:hAnsiTheme="minorHAnsi"/>
                <w:sz w:val="20"/>
                <w:szCs w:val="20"/>
              </w:rPr>
              <w:t xml:space="preserve"> </w:t>
            </w:r>
            <w:r w:rsidR="006C0363" w:rsidRPr="00180A5F">
              <w:rPr>
                <w:rFonts w:asciiTheme="minorHAnsi" w:hAnsiTheme="minorHAnsi"/>
                <w:sz w:val="20"/>
                <w:szCs w:val="20"/>
              </w:rPr>
              <w:t xml:space="preserve">– </w:t>
            </w:r>
          </w:p>
          <w:p w:rsidR="006C0363" w:rsidRPr="00180A5F" w:rsidRDefault="00332DCE" w:rsidP="006C0363">
            <w:pPr>
              <w:rPr>
                <w:rFonts w:asciiTheme="minorHAnsi" w:hAnsiTheme="minorHAnsi"/>
                <w:sz w:val="20"/>
                <w:szCs w:val="20"/>
              </w:rPr>
            </w:pPr>
            <w:r>
              <w:rPr>
                <w:rFonts w:asciiTheme="minorHAnsi" w:hAnsiTheme="minorHAnsi"/>
                <w:sz w:val="20"/>
                <w:szCs w:val="20"/>
              </w:rPr>
              <w:t>November 10</w:t>
            </w:r>
          </w:p>
          <w:p w:rsidR="00AA315F" w:rsidRPr="00180A5F" w:rsidRDefault="00AA315F" w:rsidP="00AA315F">
            <w:pPr>
              <w:jc w:val="center"/>
              <w:rPr>
                <w:rFonts w:asciiTheme="minorHAnsi" w:hAnsiTheme="minorHAnsi"/>
                <w:sz w:val="20"/>
                <w:szCs w:val="20"/>
              </w:rPr>
            </w:pPr>
          </w:p>
        </w:tc>
        <w:tc>
          <w:tcPr>
            <w:tcW w:w="1329" w:type="dxa"/>
            <w:vAlign w:val="center"/>
          </w:tcPr>
          <w:p w:rsidR="00AA315F" w:rsidRPr="00180A5F" w:rsidRDefault="006C0363" w:rsidP="00180A5F">
            <w:pPr>
              <w:rPr>
                <w:rFonts w:asciiTheme="minorHAnsi" w:hAnsiTheme="minorHAnsi"/>
                <w:bCs/>
                <w:sz w:val="20"/>
                <w:szCs w:val="20"/>
              </w:rPr>
            </w:pPr>
            <w:r w:rsidRPr="00180A5F">
              <w:rPr>
                <w:rFonts w:asciiTheme="minorHAnsi" w:hAnsiTheme="minorHAnsi"/>
                <w:sz w:val="20"/>
                <w:szCs w:val="20"/>
              </w:rPr>
              <w:t xml:space="preserve">Unit 2: </w:t>
            </w:r>
            <w:r w:rsidR="00137107">
              <w:rPr>
                <w:rFonts w:asciiTheme="minorHAnsi" w:hAnsiTheme="minorHAnsi"/>
                <w:sz w:val="20"/>
                <w:szCs w:val="20"/>
              </w:rPr>
              <w:t xml:space="preserve">Linear </w:t>
            </w:r>
            <w:r w:rsidRPr="00180A5F">
              <w:rPr>
                <w:rFonts w:asciiTheme="minorHAnsi" w:hAnsiTheme="minorHAnsi"/>
                <w:sz w:val="20"/>
                <w:szCs w:val="20"/>
              </w:rPr>
              <w:t>Functions</w:t>
            </w:r>
          </w:p>
        </w:tc>
        <w:tc>
          <w:tcPr>
            <w:tcW w:w="1568" w:type="dxa"/>
            <w:vAlign w:val="center"/>
          </w:tcPr>
          <w:p w:rsidR="00AA315F" w:rsidRDefault="0098698F" w:rsidP="00AA315F">
            <w:pPr>
              <w:jc w:val="center"/>
              <w:rPr>
                <w:rFonts w:asciiTheme="minorHAnsi" w:hAnsiTheme="minorHAnsi"/>
                <w:bCs/>
                <w:sz w:val="20"/>
                <w:szCs w:val="20"/>
              </w:rPr>
            </w:pPr>
            <w:r>
              <w:rPr>
                <w:rFonts w:asciiTheme="minorHAnsi" w:hAnsiTheme="minorHAnsi"/>
                <w:bCs/>
                <w:sz w:val="20"/>
                <w:szCs w:val="20"/>
              </w:rPr>
              <w:t>Knowing and Understanding</w:t>
            </w:r>
          </w:p>
          <w:p w:rsidR="0098698F" w:rsidRDefault="0098698F" w:rsidP="00AA315F">
            <w:pPr>
              <w:jc w:val="center"/>
              <w:rPr>
                <w:rFonts w:asciiTheme="minorHAnsi" w:hAnsiTheme="minorHAnsi"/>
                <w:bCs/>
                <w:sz w:val="20"/>
                <w:szCs w:val="20"/>
              </w:rPr>
            </w:pPr>
            <w:r>
              <w:rPr>
                <w:rFonts w:asciiTheme="minorHAnsi" w:hAnsiTheme="minorHAnsi"/>
                <w:bCs/>
                <w:sz w:val="20"/>
                <w:szCs w:val="20"/>
              </w:rPr>
              <w:t>Investigating Patterns</w:t>
            </w:r>
          </w:p>
          <w:p w:rsidR="0098698F" w:rsidRDefault="0098698F" w:rsidP="00AA315F">
            <w:pPr>
              <w:jc w:val="center"/>
              <w:rPr>
                <w:rFonts w:asciiTheme="minorHAnsi" w:hAnsiTheme="minorHAnsi"/>
                <w:bCs/>
                <w:sz w:val="20"/>
                <w:szCs w:val="20"/>
              </w:rPr>
            </w:pPr>
            <w:r>
              <w:rPr>
                <w:rFonts w:asciiTheme="minorHAnsi" w:hAnsiTheme="minorHAnsi"/>
                <w:bCs/>
                <w:sz w:val="20"/>
                <w:szCs w:val="20"/>
              </w:rPr>
              <w:t>Communicating</w:t>
            </w:r>
          </w:p>
          <w:p w:rsidR="0098698F" w:rsidRPr="00180A5F" w:rsidRDefault="0098698F" w:rsidP="00AA315F">
            <w:pPr>
              <w:jc w:val="center"/>
              <w:rPr>
                <w:rFonts w:asciiTheme="minorHAnsi" w:hAnsiTheme="minorHAnsi"/>
                <w:bCs/>
                <w:sz w:val="20"/>
                <w:szCs w:val="20"/>
              </w:rPr>
            </w:pPr>
            <w:r>
              <w:rPr>
                <w:rFonts w:asciiTheme="minorHAnsi" w:hAnsiTheme="minorHAnsi"/>
                <w:bCs/>
                <w:sz w:val="20"/>
                <w:szCs w:val="20"/>
              </w:rPr>
              <w:t>Applying mathematics in real-life contexts</w:t>
            </w:r>
          </w:p>
        </w:tc>
        <w:tc>
          <w:tcPr>
            <w:tcW w:w="1089" w:type="dxa"/>
            <w:vAlign w:val="center"/>
          </w:tcPr>
          <w:p w:rsidR="00AA315F" w:rsidRPr="00180A5F" w:rsidRDefault="00180A5F" w:rsidP="00AA315F">
            <w:pPr>
              <w:jc w:val="center"/>
              <w:rPr>
                <w:rFonts w:asciiTheme="minorHAnsi" w:hAnsiTheme="minorHAnsi"/>
                <w:sz w:val="20"/>
                <w:szCs w:val="20"/>
              </w:rPr>
            </w:pPr>
            <w:r>
              <w:rPr>
                <w:rFonts w:asciiTheme="minorHAnsi" w:hAnsiTheme="minorHAnsi"/>
                <w:sz w:val="20"/>
                <w:szCs w:val="20"/>
              </w:rPr>
              <w:t>AII.4 &amp; 6</w:t>
            </w:r>
          </w:p>
        </w:tc>
        <w:tc>
          <w:tcPr>
            <w:tcW w:w="1071" w:type="dxa"/>
            <w:vAlign w:val="center"/>
          </w:tcPr>
          <w:p w:rsidR="00AA315F" w:rsidRPr="00180A5F" w:rsidRDefault="009415F4" w:rsidP="00AA315F">
            <w:pPr>
              <w:jc w:val="center"/>
              <w:rPr>
                <w:rFonts w:asciiTheme="minorHAnsi" w:hAnsiTheme="minorHAnsi"/>
                <w:bCs/>
                <w:sz w:val="20"/>
                <w:szCs w:val="20"/>
              </w:rPr>
            </w:pPr>
            <w:r>
              <w:rPr>
                <w:rFonts w:asciiTheme="minorHAnsi" w:hAnsiTheme="minorHAnsi"/>
                <w:bCs/>
                <w:sz w:val="20"/>
                <w:szCs w:val="20"/>
              </w:rPr>
              <w:t>Form</w:t>
            </w:r>
          </w:p>
        </w:tc>
        <w:tc>
          <w:tcPr>
            <w:tcW w:w="1620" w:type="dxa"/>
            <w:vAlign w:val="center"/>
          </w:tcPr>
          <w:p w:rsidR="00AA315F" w:rsidRPr="00180A5F" w:rsidRDefault="009415F4" w:rsidP="00AA315F">
            <w:pPr>
              <w:jc w:val="center"/>
              <w:rPr>
                <w:rFonts w:asciiTheme="minorHAnsi" w:hAnsiTheme="minorHAnsi"/>
                <w:bCs/>
                <w:sz w:val="20"/>
                <w:szCs w:val="20"/>
              </w:rPr>
            </w:pPr>
            <w:r>
              <w:rPr>
                <w:rFonts w:asciiTheme="minorHAnsi" w:hAnsiTheme="minorHAnsi"/>
                <w:bCs/>
                <w:sz w:val="20"/>
                <w:szCs w:val="20"/>
              </w:rPr>
              <w:t>Representation, change and pattern</w:t>
            </w:r>
          </w:p>
        </w:tc>
        <w:tc>
          <w:tcPr>
            <w:tcW w:w="1296" w:type="dxa"/>
            <w:vAlign w:val="center"/>
          </w:tcPr>
          <w:p w:rsidR="00AA315F" w:rsidRPr="009415F4" w:rsidRDefault="009415F4" w:rsidP="00AA315F">
            <w:pPr>
              <w:jc w:val="center"/>
              <w:rPr>
                <w:rFonts w:asciiTheme="minorHAnsi" w:hAnsiTheme="minorHAnsi"/>
                <w:bCs/>
                <w:sz w:val="20"/>
                <w:szCs w:val="20"/>
              </w:rPr>
            </w:pPr>
            <w:r w:rsidRPr="009415F4">
              <w:rPr>
                <w:rFonts w:asciiTheme="minorHAnsi" w:hAnsiTheme="minorHAnsi"/>
                <w:bCs/>
                <w:sz w:val="20"/>
                <w:szCs w:val="20"/>
              </w:rPr>
              <w:t>Identities and</w:t>
            </w:r>
            <w:r>
              <w:rPr>
                <w:rFonts w:asciiTheme="minorHAnsi" w:hAnsiTheme="minorHAnsi"/>
                <w:bCs/>
                <w:sz w:val="20"/>
                <w:szCs w:val="20"/>
              </w:rPr>
              <w:t xml:space="preserve"> </w:t>
            </w:r>
            <w:r w:rsidRPr="009415F4">
              <w:rPr>
                <w:rFonts w:asciiTheme="minorHAnsi" w:hAnsiTheme="minorHAnsi"/>
                <w:bCs/>
                <w:sz w:val="20"/>
                <w:szCs w:val="20"/>
              </w:rPr>
              <w:t>relationships</w:t>
            </w:r>
          </w:p>
        </w:tc>
        <w:tc>
          <w:tcPr>
            <w:tcW w:w="1584" w:type="dxa"/>
            <w:vAlign w:val="center"/>
          </w:tcPr>
          <w:p w:rsidR="00AA315F" w:rsidRPr="00180A5F" w:rsidRDefault="009415F4" w:rsidP="00AA315F">
            <w:pPr>
              <w:jc w:val="center"/>
              <w:rPr>
                <w:rFonts w:asciiTheme="minorHAnsi" w:hAnsiTheme="minorHAnsi"/>
                <w:sz w:val="20"/>
                <w:szCs w:val="20"/>
              </w:rPr>
            </w:pPr>
            <w:r>
              <w:rPr>
                <w:rFonts w:asciiTheme="minorHAnsi" w:hAnsiTheme="minorHAnsi"/>
                <w:sz w:val="20"/>
                <w:szCs w:val="20"/>
              </w:rPr>
              <w:t>Working systematically from answer to question</w:t>
            </w:r>
          </w:p>
        </w:tc>
        <w:tc>
          <w:tcPr>
            <w:tcW w:w="1350" w:type="dxa"/>
            <w:vAlign w:val="center"/>
          </w:tcPr>
          <w:p w:rsidR="009415F4" w:rsidRDefault="00137107" w:rsidP="00AA315F">
            <w:pPr>
              <w:jc w:val="center"/>
              <w:rPr>
                <w:rFonts w:asciiTheme="minorHAnsi" w:hAnsiTheme="minorHAnsi"/>
                <w:bCs/>
                <w:sz w:val="20"/>
                <w:szCs w:val="20"/>
              </w:rPr>
            </w:pPr>
            <w:r>
              <w:rPr>
                <w:rFonts w:asciiTheme="minorHAnsi" w:hAnsiTheme="minorHAnsi"/>
                <w:bCs/>
                <w:sz w:val="20"/>
                <w:szCs w:val="20"/>
              </w:rPr>
              <w:t>CH 9 &amp; 5 Test,</w:t>
            </w:r>
          </w:p>
          <w:p w:rsidR="00137107" w:rsidRPr="00180A5F" w:rsidRDefault="00137107" w:rsidP="00AA315F">
            <w:pPr>
              <w:jc w:val="center"/>
              <w:rPr>
                <w:rFonts w:asciiTheme="minorHAnsi" w:hAnsiTheme="minorHAnsi"/>
                <w:bCs/>
                <w:sz w:val="20"/>
                <w:szCs w:val="20"/>
              </w:rPr>
            </w:pPr>
            <w:r>
              <w:rPr>
                <w:rFonts w:asciiTheme="minorHAnsi" w:hAnsiTheme="minorHAnsi"/>
                <w:bCs/>
                <w:sz w:val="20"/>
                <w:szCs w:val="20"/>
              </w:rPr>
              <w:t>Rich Eisen Investigation</w:t>
            </w:r>
          </w:p>
        </w:tc>
        <w:tc>
          <w:tcPr>
            <w:tcW w:w="1052" w:type="dxa"/>
            <w:vAlign w:val="center"/>
          </w:tcPr>
          <w:p w:rsidR="00AA315F" w:rsidRPr="00180A5F" w:rsidRDefault="00137107" w:rsidP="00AA315F">
            <w:pPr>
              <w:jc w:val="center"/>
              <w:rPr>
                <w:rFonts w:asciiTheme="minorHAnsi" w:hAnsiTheme="minorHAnsi"/>
                <w:bCs/>
                <w:sz w:val="20"/>
                <w:szCs w:val="20"/>
              </w:rPr>
            </w:pPr>
            <w:r>
              <w:rPr>
                <w:rFonts w:asciiTheme="minorHAnsi" w:hAnsiTheme="minorHAnsi"/>
                <w:bCs/>
                <w:sz w:val="20"/>
                <w:szCs w:val="20"/>
              </w:rPr>
              <w:t xml:space="preserve">A, </w:t>
            </w:r>
            <w:r w:rsidR="009415F4">
              <w:rPr>
                <w:rFonts w:asciiTheme="minorHAnsi" w:hAnsiTheme="minorHAnsi"/>
                <w:bCs/>
                <w:sz w:val="20"/>
                <w:szCs w:val="20"/>
              </w:rPr>
              <w:t>B</w:t>
            </w:r>
          </w:p>
        </w:tc>
        <w:tc>
          <w:tcPr>
            <w:tcW w:w="1329" w:type="dxa"/>
            <w:vAlign w:val="center"/>
          </w:tcPr>
          <w:p w:rsidR="00AA315F" w:rsidRPr="00180A5F" w:rsidRDefault="009415F4" w:rsidP="00AA315F">
            <w:pPr>
              <w:jc w:val="center"/>
              <w:rPr>
                <w:rFonts w:asciiTheme="minorHAnsi" w:hAnsiTheme="minorHAnsi"/>
                <w:bCs/>
                <w:sz w:val="20"/>
                <w:szCs w:val="20"/>
              </w:rPr>
            </w:pPr>
            <w:r>
              <w:rPr>
                <w:rFonts w:asciiTheme="minorHAnsi" w:hAnsiTheme="minorHAnsi"/>
                <w:bCs/>
                <w:sz w:val="20"/>
                <w:szCs w:val="20"/>
              </w:rPr>
              <w:t>Inquirer</w:t>
            </w:r>
          </w:p>
        </w:tc>
      </w:tr>
      <w:tr w:rsidR="00AA315F" w:rsidRPr="00180A5F" w:rsidTr="00B23274">
        <w:trPr>
          <w:trHeight w:val="461"/>
        </w:trPr>
        <w:tc>
          <w:tcPr>
            <w:tcW w:w="1328" w:type="dxa"/>
            <w:vAlign w:val="center"/>
          </w:tcPr>
          <w:p w:rsidR="00AA315F" w:rsidRPr="00180A5F" w:rsidRDefault="00AA315F" w:rsidP="00AA315F">
            <w:pPr>
              <w:jc w:val="center"/>
              <w:rPr>
                <w:rFonts w:asciiTheme="minorHAnsi" w:hAnsiTheme="minorHAnsi"/>
                <w:sz w:val="20"/>
                <w:szCs w:val="20"/>
              </w:rPr>
            </w:pPr>
          </w:p>
          <w:p w:rsidR="006C0363" w:rsidRPr="00180A5F" w:rsidRDefault="00332DCE" w:rsidP="006C0363">
            <w:pPr>
              <w:rPr>
                <w:rFonts w:asciiTheme="minorHAnsi" w:hAnsiTheme="minorHAnsi"/>
                <w:sz w:val="20"/>
                <w:szCs w:val="20"/>
              </w:rPr>
            </w:pPr>
            <w:r>
              <w:rPr>
                <w:rFonts w:asciiTheme="minorHAnsi" w:hAnsiTheme="minorHAnsi"/>
                <w:sz w:val="20"/>
                <w:szCs w:val="20"/>
              </w:rPr>
              <w:t>Novem</w:t>
            </w:r>
            <w:r w:rsidR="00137107">
              <w:rPr>
                <w:rFonts w:asciiTheme="minorHAnsi" w:hAnsiTheme="minorHAnsi"/>
                <w:sz w:val="20"/>
                <w:szCs w:val="20"/>
              </w:rPr>
              <w:t xml:space="preserve">ber </w:t>
            </w:r>
            <w:r>
              <w:rPr>
                <w:rFonts w:asciiTheme="minorHAnsi" w:hAnsiTheme="minorHAnsi"/>
                <w:sz w:val="20"/>
                <w:szCs w:val="20"/>
              </w:rPr>
              <w:t>13</w:t>
            </w:r>
            <w:r w:rsidR="00180A5F">
              <w:rPr>
                <w:rFonts w:asciiTheme="minorHAnsi" w:hAnsiTheme="minorHAnsi"/>
                <w:sz w:val="20"/>
                <w:szCs w:val="20"/>
              </w:rPr>
              <w:t xml:space="preserve"> </w:t>
            </w:r>
            <w:r w:rsidR="006C0363" w:rsidRPr="00180A5F">
              <w:rPr>
                <w:rFonts w:asciiTheme="minorHAnsi" w:hAnsiTheme="minorHAnsi"/>
                <w:sz w:val="20"/>
                <w:szCs w:val="20"/>
              </w:rPr>
              <w:t xml:space="preserve">- </w:t>
            </w:r>
          </w:p>
          <w:p w:rsidR="006C0363" w:rsidRPr="00180A5F" w:rsidRDefault="00332DCE" w:rsidP="006C0363">
            <w:pPr>
              <w:rPr>
                <w:rFonts w:asciiTheme="minorHAnsi" w:hAnsiTheme="minorHAnsi"/>
                <w:sz w:val="20"/>
                <w:szCs w:val="20"/>
              </w:rPr>
            </w:pPr>
            <w:r>
              <w:rPr>
                <w:rFonts w:asciiTheme="minorHAnsi" w:hAnsiTheme="minorHAnsi"/>
                <w:sz w:val="20"/>
                <w:szCs w:val="20"/>
              </w:rPr>
              <w:t>January 5</w:t>
            </w:r>
          </w:p>
          <w:p w:rsidR="00AA315F" w:rsidRPr="00180A5F" w:rsidRDefault="00AA315F" w:rsidP="00AA315F">
            <w:pPr>
              <w:jc w:val="center"/>
              <w:rPr>
                <w:rFonts w:asciiTheme="minorHAnsi" w:hAnsiTheme="minorHAnsi"/>
                <w:sz w:val="20"/>
                <w:szCs w:val="20"/>
              </w:rPr>
            </w:pPr>
          </w:p>
        </w:tc>
        <w:tc>
          <w:tcPr>
            <w:tcW w:w="1329" w:type="dxa"/>
            <w:vAlign w:val="center"/>
          </w:tcPr>
          <w:p w:rsidR="00AA315F" w:rsidRPr="00180A5F" w:rsidRDefault="006C0363" w:rsidP="00137107">
            <w:pPr>
              <w:rPr>
                <w:rFonts w:asciiTheme="minorHAnsi" w:hAnsiTheme="minorHAnsi"/>
                <w:sz w:val="20"/>
                <w:szCs w:val="20"/>
              </w:rPr>
            </w:pPr>
            <w:r w:rsidRPr="00180A5F">
              <w:rPr>
                <w:rFonts w:asciiTheme="minorHAnsi" w:hAnsiTheme="minorHAnsi"/>
                <w:sz w:val="20"/>
                <w:szCs w:val="20"/>
              </w:rPr>
              <w:t xml:space="preserve">Unit 3: </w:t>
            </w:r>
            <w:r w:rsidR="00137107">
              <w:rPr>
                <w:rFonts w:asciiTheme="minorHAnsi" w:hAnsiTheme="minorHAnsi"/>
                <w:sz w:val="20"/>
                <w:szCs w:val="20"/>
              </w:rPr>
              <w:t>Quadratic Functions</w:t>
            </w:r>
          </w:p>
        </w:tc>
        <w:tc>
          <w:tcPr>
            <w:tcW w:w="1568" w:type="dxa"/>
            <w:vAlign w:val="center"/>
          </w:tcPr>
          <w:p w:rsidR="00AA315F" w:rsidRDefault="009415F4" w:rsidP="00AA315F">
            <w:pPr>
              <w:jc w:val="center"/>
              <w:rPr>
                <w:rFonts w:asciiTheme="minorHAnsi" w:hAnsiTheme="minorHAnsi"/>
                <w:sz w:val="20"/>
                <w:szCs w:val="20"/>
              </w:rPr>
            </w:pPr>
            <w:r>
              <w:rPr>
                <w:rFonts w:asciiTheme="minorHAnsi" w:hAnsiTheme="minorHAnsi"/>
                <w:sz w:val="20"/>
                <w:szCs w:val="20"/>
              </w:rPr>
              <w:t>Knowledge and Understanding</w:t>
            </w:r>
          </w:p>
          <w:p w:rsidR="009415F4" w:rsidRDefault="009415F4" w:rsidP="00AA315F">
            <w:pPr>
              <w:jc w:val="center"/>
              <w:rPr>
                <w:rFonts w:asciiTheme="minorHAnsi" w:hAnsiTheme="minorHAnsi"/>
                <w:sz w:val="20"/>
                <w:szCs w:val="20"/>
              </w:rPr>
            </w:pPr>
            <w:r>
              <w:rPr>
                <w:rFonts w:asciiTheme="minorHAnsi" w:hAnsiTheme="minorHAnsi"/>
                <w:sz w:val="20"/>
                <w:szCs w:val="20"/>
              </w:rPr>
              <w:t>Communication</w:t>
            </w:r>
          </w:p>
          <w:p w:rsidR="009415F4" w:rsidRPr="00180A5F" w:rsidRDefault="009415F4" w:rsidP="00AA315F">
            <w:pPr>
              <w:jc w:val="center"/>
              <w:rPr>
                <w:rFonts w:asciiTheme="minorHAnsi" w:hAnsiTheme="minorHAnsi"/>
                <w:sz w:val="20"/>
                <w:szCs w:val="20"/>
              </w:rPr>
            </w:pPr>
            <w:r>
              <w:rPr>
                <w:rFonts w:asciiTheme="minorHAnsi" w:hAnsiTheme="minorHAnsi"/>
                <w:sz w:val="20"/>
                <w:szCs w:val="20"/>
              </w:rPr>
              <w:t>Investigations</w:t>
            </w:r>
          </w:p>
        </w:tc>
        <w:tc>
          <w:tcPr>
            <w:tcW w:w="1089" w:type="dxa"/>
            <w:vAlign w:val="center"/>
          </w:tcPr>
          <w:p w:rsidR="00AA315F" w:rsidRPr="00180A5F" w:rsidRDefault="00180A5F" w:rsidP="00AA315F">
            <w:pPr>
              <w:jc w:val="center"/>
              <w:rPr>
                <w:rFonts w:asciiTheme="minorHAnsi" w:hAnsiTheme="minorHAnsi"/>
                <w:bCs/>
                <w:sz w:val="20"/>
                <w:szCs w:val="20"/>
              </w:rPr>
            </w:pPr>
            <w:r>
              <w:rPr>
                <w:rFonts w:asciiTheme="minorHAnsi" w:hAnsiTheme="minorHAnsi"/>
                <w:bCs/>
                <w:sz w:val="20"/>
                <w:szCs w:val="20"/>
              </w:rPr>
              <w:t>T2, 3, 5, 6</w:t>
            </w:r>
          </w:p>
        </w:tc>
        <w:tc>
          <w:tcPr>
            <w:tcW w:w="1071" w:type="dxa"/>
            <w:vAlign w:val="center"/>
          </w:tcPr>
          <w:p w:rsidR="00AA315F" w:rsidRPr="00180A5F" w:rsidRDefault="009415F4" w:rsidP="00AA315F">
            <w:pPr>
              <w:jc w:val="center"/>
              <w:rPr>
                <w:rFonts w:asciiTheme="minorHAnsi" w:hAnsiTheme="minorHAnsi"/>
                <w:bCs/>
                <w:sz w:val="20"/>
                <w:szCs w:val="20"/>
              </w:rPr>
            </w:pPr>
            <w:r>
              <w:rPr>
                <w:rFonts w:asciiTheme="minorHAnsi" w:hAnsiTheme="minorHAnsi"/>
                <w:bCs/>
                <w:sz w:val="20"/>
                <w:szCs w:val="20"/>
              </w:rPr>
              <w:t>Relation</w:t>
            </w:r>
            <w:r w:rsidR="00173504">
              <w:rPr>
                <w:rFonts w:asciiTheme="minorHAnsi" w:hAnsiTheme="minorHAnsi"/>
                <w:bCs/>
                <w:sz w:val="20"/>
                <w:szCs w:val="20"/>
              </w:rPr>
              <w:t>-</w:t>
            </w:r>
            <w:r>
              <w:rPr>
                <w:rFonts w:asciiTheme="minorHAnsi" w:hAnsiTheme="minorHAnsi"/>
                <w:bCs/>
                <w:sz w:val="20"/>
                <w:szCs w:val="20"/>
              </w:rPr>
              <w:t>ships</w:t>
            </w:r>
          </w:p>
        </w:tc>
        <w:tc>
          <w:tcPr>
            <w:tcW w:w="1620" w:type="dxa"/>
            <w:vAlign w:val="center"/>
          </w:tcPr>
          <w:p w:rsidR="00AA315F" w:rsidRPr="00180A5F" w:rsidRDefault="009415F4" w:rsidP="00AA315F">
            <w:pPr>
              <w:jc w:val="center"/>
              <w:rPr>
                <w:rFonts w:asciiTheme="minorHAnsi" w:hAnsiTheme="minorHAnsi"/>
                <w:bCs/>
                <w:sz w:val="20"/>
                <w:szCs w:val="20"/>
              </w:rPr>
            </w:pPr>
            <w:r>
              <w:rPr>
                <w:rFonts w:asciiTheme="minorHAnsi" w:hAnsiTheme="minorHAnsi"/>
                <w:bCs/>
                <w:sz w:val="20"/>
                <w:szCs w:val="20"/>
              </w:rPr>
              <w:t>Measurement, model and representation</w:t>
            </w:r>
          </w:p>
        </w:tc>
        <w:tc>
          <w:tcPr>
            <w:tcW w:w="1296" w:type="dxa"/>
            <w:vAlign w:val="center"/>
          </w:tcPr>
          <w:p w:rsidR="00AA315F" w:rsidRPr="00180A5F" w:rsidRDefault="009415F4" w:rsidP="00AA315F">
            <w:pPr>
              <w:jc w:val="center"/>
              <w:rPr>
                <w:rFonts w:asciiTheme="minorHAnsi" w:hAnsiTheme="minorHAnsi"/>
                <w:bCs/>
                <w:sz w:val="20"/>
                <w:szCs w:val="20"/>
              </w:rPr>
            </w:pPr>
            <w:r>
              <w:rPr>
                <w:rFonts w:asciiTheme="minorHAnsi" w:hAnsiTheme="minorHAnsi"/>
                <w:bCs/>
                <w:sz w:val="20"/>
                <w:szCs w:val="20"/>
              </w:rPr>
              <w:t>Scientific and Technical Innovation</w:t>
            </w:r>
          </w:p>
        </w:tc>
        <w:tc>
          <w:tcPr>
            <w:tcW w:w="1584" w:type="dxa"/>
            <w:vAlign w:val="center"/>
          </w:tcPr>
          <w:p w:rsidR="00AA315F" w:rsidRDefault="009415F4" w:rsidP="00AA315F">
            <w:pPr>
              <w:jc w:val="center"/>
              <w:rPr>
                <w:rFonts w:asciiTheme="minorHAnsi" w:hAnsiTheme="minorHAnsi"/>
                <w:bCs/>
                <w:sz w:val="20"/>
                <w:szCs w:val="20"/>
              </w:rPr>
            </w:pPr>
            <w:r>
              <w:rPr>
                <w:rFonts w:asciiTheme="minorHAnsi" w:hAnsiTheme="minorHAnsi"/>
                <w:bCs/>
                <w:sz w:val="20"/>
                <w:szCs w:val="20"/>
              </w:rPr>
              <w:t>Show how rotation relates to displacement and use this knowledge to answer timeless questions</w:t>
            </w:r>
          </w:p>
          <w:p w:rsidR="00332DCE" w:rsidRPr="00180A5F" w:rsidRDefault="00332DCE" w:rsidP="00AA315F">
            <w:pPr>
              <w:jc w:val="center"/>
              <w:rPr>
                <w:rFonts w:asciiTheme="minorHAnsi" w:hAnsiTheme="minorHAnsi"/>
                <w:bCs/>
                <w:sz w:val="20"/>
                <w:szCs w:val="20"/>
              </w:rPr>
            </w:pPr>
          </w:p>
        </w:tc>
        <w:tc>
          <w:tcPr>
            <w:tcW w:w="1350" w:type="dxa"/>
            <w:vAlign w:val="center"/>
          </w:tcPr>
          <w:p w:rsidR="00137107" w:rsidRDefault="00137107" w:rsidP="00AA315F">
            <w:pPr>
              <w:jc w:val="center"/>
              <w:rPr>
                <w:rFonts w:asciiTheme="minorHAnsi" w:hAnsiTheme="minorHAnsi"/>
                <w:bCs/>
                <w:sz w:val="20"/>
                <w:szCs w:val="20"/>
              </w:rPr>
            </w:pPr>
            <w:r>
              <w:rPr>
                <w:rFonts w:asciiTheme="minorHAnsi" w:hAnsiTheme="minorHAnsi"/>
                <w:bCs/>
                <w:sz w:val="20"/>
                <w:szCs w:val="20"/>
              </w:rPr>
              <w:t>Ch 4 &amp; 20 Quiz</w:t>
            </w:r>
          </w:p>
          <w:p w:rsidR="009415F4" w:rsidRPr="00180A5F" w:rsidRDefault="00137107" w:rsidP="00AA315F">
            <w:pPr>
              <w:jc w:val="center"/>
              <w:rPr>
                <w:rFonts w:asciiTheme="minorHAnsi" w:hAnsiTheme="minorHAnsi"/>
                <w:bCs/>
                <w:sz w:val="20"/>
                <w:szCs w:val="20"/>
              </w:rPr>
            </w:pPr>
            <w:r>
              <w:rPr>
                <w:rFonts w:asciiTheme="minorHAnsi" w:hAnsiTheme="minorHAnsi"/>
                <w:bCs/>
                <w:sz w:val="20"/>
                <w:szCs w:val="20"/>
              </w:rPr>
              <w:t>Arches Assessment</w:t>
            </w:r>
          </w:p>
        </w:tc>
        <w:tc>
          <w:tcPr>
            <w:tcW w:w="1052" w:type="dxa"/>
            <w:vAlign w:val="center"/>
          </w:tcPr>
          <w:p w:rsidR="00AA315F" w:rsidRPr="00180A5F" w:rsidRDefault="00137107" w:rsidP="00AA315F">
            <w:pPr>
              <w:jc w:val="center"/>
              <w:rPr>
                <w:rFonts w:asciiTheme="minorHAnsi" w:hAnsiTheme="minorHAnsi"/>
                <w:bCs/>
                <w:sz w:val="20"/>
                <w:szCs w:val="20"/>
              </w:rPr>
            </w:pPr>
            <w:r>
              <w:rPr>
                <w:rFonts w:asciiTheme="minorHAnsi" w:hAnsiTheme="minorHAnsi"/>
                <w:bCs/>
                <w:sz w:val="20"/>
                <w:szCs w:val="20"/>
              </w:rPr>
              <w:t xml:space="preserve">A, </w:t>
            </w:r>
            <w:r w:rsidR="00BF5CE9">
              <w:rPr>
                <w:rFonts w:asciiTheme="minorHAnsi" w:hAnsiTheme="minorHAnsi"/>
                <w:bCs/>
                <w:sz w:val="20"/>
                <w:szCs w:val="20"/>
              </w:rPr>
              <w:t>B, C, D</w:t>
            </w:r>
          </w:p>
        </w:tc>
        <w:tc>
          <w:tcPr>
            <w:tcW w:w="1329" w:type="dxa"/>
            <w:vAlign w:val="center"/>
          </w:tcPr>
          <w:p w:rsidR="00AA315F" w:rsidRPr="00180A5F" w:rsidRDefault="00BF5CE9" w:rsidP="00AA315F">
            <w:pPr>
              <w:jc w:val="center"/>
              <w:rPr>
                <w:rFonts w:asciiTheme="minorHAnsi" w:hAnsiTheme="minorHAnsi"/>
                <w:bCs/>
                <w:sz w:val="20"/>
                <w:szCs w:val="20"/>
              </w:rPr>
            </w:pPr>
            <w:r>
              <w:rPr>
                <w:rFonts w:asciiTheme="minorHAnsi" w:hAnsiTheme="minorHAnsi"/>
                <w:bCs/>
                <w:sz w:val="20"/>
                <w:szCs w:val="20"/>
              </w:rPr>
              <w:t>Knowledge</w:t>
            </w:r>
            <w:r w:rsidR="00173504">
              <w:rPr>
                <w:rFonts w:asciiTheme="minorHAnsi" w:hAnsiTheme="minorHAnsi"/>
                <w:bCs/>
                <w:sz w:val="20"/>
                <w:szCs w:val="20"/>
              </w:rPr>
              <w:t>-</w:t>
            </w:r>
            <w:r>
              <w:rPr>
                <w:rFonts w:asciiTheme="minorHAnsi" w:hAnsiTheme="minorHAnsi"/>
                <w:bCs/>
                <w:sz w:val="20"/>
                <w:szCs w:val="20"/>
              </w:rPr>
              <w:t>able</w:t>
            </w:r>
          </w:p>
        </w:tc>
      </w:tr>
      <w:tr w:rsidR="00AA315F" w:rsidRPr="00180A5F" w:rsidTr="00B23274">
        <w:trPr>
          <w:trHeight w:val="461"/>
        </w:trPr>
        <w:tc>
          <w:tcPr>
            <w:tcW w:w="1328" w:type="dxa"/>
            <w:vAlign w:val="center"/>
          </w:tcPr>
          <w:p w:rsidR="006C0363" w:rsidRPr="00180A5F" w:rsidRDefault="00332DCE" w:rsidP="006C0363">
            <w:pPr>
              <w:rPr>
                <w:rFonts w:asciiTheme="minorHAnsi" w:hAnsiTheme="minorHAnsi"/>
                <w:sz w:val="20"/>
                <w:szCs w:val="20"/>
              </w:rPr>
            </w:pPr>
            <w:r>
              <w:rPr>
                <w:rFonts w:asciiTheme="minorHAnsi" w:hAnsiTheme="minorHAnsi"/>
                <w:sz w:val="20"/>
                <w:szCs w:val="20"/>
              </w:rPr>
              <w:t>January 8</w:t>
            </w:r>
            <w:r w:rsidR="00180A5F">
              <w:rPr>
                <w:rFonts w:asciiTheme="minorHAnsi" w:hAnsiTheme="minorHAnsi"/>
                <w:sz w:val="20"/>
                <w:szCs w:val="20"/>
              </w:rPr>
              <w:t xml:space="preserve"> </w:t>
            </w:r>
            <w:r w:rsidR="006C0363" w:rsidRPr="00180A5F">
              <w:rPr>
                <w:rFonts w:asciiTheme="minorHAnsi" w:hAnsiTheme="minorHAnsi"/>
                <w:sz w:val="20"/>
                <w:szCs w:val="20"/>
              </w:rPr>
              <w:t xml:space="preserve">– </w:t>
            </w:r>
          </w:p>
          <w:p w:rsidR="00AA315F" w:rsidRPr="00180A5F" w:rsidRDefault="00332DCE" w:rsidP="00332DCE">
            <w:pPr>
              <w:jc w:val="center"/>
              <w:rPr>
                <w:rFonts w:asciiTheme="minorHAnsi" w:hAnsiTheme="minorHAnsi"/>
                <w:sz w:val="20"/>
                <w:szCs w:val="20"/>
              </w:rPr>
            </w:pPr>
            <w:r>
              <w:rPr>
                <w:rFonts w:asciiTheme="minorHAnsi" w:hAnsiTheme="minorHAnsi"/>
                <w:sz w:val="20"/>
                <w:szCs w:val="20"/>
              </w:rPr>
              <w:t>February 2</w:t>
            </w:r>
          </w:p>
        </w:tc>
        <w:tc>
          <w:tcPr>
            <w:tcW w:w="1329" w:type="dxa"/>
            <w:vAlign w:val="center"/>
          </w:tcPr>
          <w:p w:rsidR="006C0363" w:rsidRPr="00180A5F" w:rsidRDefault="006C0363" w:rsidP="006C0363">
            <w:pPr>
              <w:rPr>
                <w:rFonts w:asciiTheme="minorHAnsi" w:hAnsiTheme="minorHAnsi"/>
                <w:sz w:val="20"/>
                <w:szCs w:val="20"/>
              </w:rPr>
            </w:pPr>
            <w:r w:rsidRPr="00180A5F">
              <w:rPr>
                <w:rFonts w:asciiTheme="minorHAnsi" w:hAnsiTheme="minorHAnsi"/>
                <w:sz w:val="20"/>
                <w:szCs w:val="20"/>
              </w:rPr>
              <w:t xml:space="preserve">Unit 4: </w:t>
            </w:r>
          </w:p>
          <w:p w:rsidR="00AA315F" w:rsidRPr="00180A5F" w:rsidRDefault="00137107" w:rsidP="00180A5F">
            <w:pPr>
              <w:rPr>
                <w:rFonts w:asciiTheme="minorHAnsi" w:hAnsiTheme="minorHAnsi"/>
                <w:sz w:val="20"/>
                <w:szCs w:val="20"/>
              </w:rPr>
            </w:pPr>
            <w:r>
              <w:rPr>
                <w:rFonts w:asciiTheme="minorHAnsi" w:hAnsiTheme="minorHAnsi"/>
                <w:sz w:val="20"/>
                <w:szCs w:val="20"/>
              </w:rPr>
              <w:t>Exponential Functions</w:t>
            </w:r>
          </w:p>
        </w:tc>
        <w:tc>
          <w:tcPr>
            <w:tcW w:w="1568" w:type="dxa"/>
            <w:vAlign w:val="center"/>
          </w:tcPr>
          <w:p w:rsidR="00AA315F" w:rsidRPr="00180A5F" w:rsidRDefault="00BF5CE9" w:rsidP="00AA315F">
            <w:pPr>
              <w:jc w:val="center"/>
              <w:rPr>
                <w:rFonts w:asciiTheme="minorHAnsi" w:hAnsiTheme="minorHAnsi"/>
                <w:sz w:val="20"/>
                <w:szCs w:val="20"/>
              </w:rPr>
            </w:pPr>
            <w:r>
              <w:rPr>
                <w:rFonts w:asciiTheme="minorHAnsi" w:hAnsiTheme="minorHAnsi"/>
                <w:sz w:val="20"/>
                <w:szCs w:val="20"/>
              </w:rPr>
              <w:t>Investigation, Communication, Real life problems</w:t>
            </w:r>
          </w:p>
        </w:tc>
        <w:tc>
          <w:tcPr>
            <w:tcW w:w="1089" w:type="dxa"/>
            <w:vAlign w:val="center"/>
          </w:tcPr>
          <w:p w:rsidR="00AA315F" w:rsidRPr="00180A5F" w:rsidRDefault="00180A5F" w:rsidP="00AA315F">
            <w:pPr>
              <w:jc w:val="center"/>
              <w:rPr>
                <w:rFonts w:asciiTheme="minorHAnsi" w:hAnsiTheme="minorHAnsi"/>
                <w:bCs/>
                <w:sz w:val="20"/>
                <w:szCs w:val="20"/>
              </w:rPr>
            </w:pPr>
            <w:r>
              <w:rPr>
                <w:rFonts w:asciiTheme="minorHAnsi" w:hAnsiTheme="minorHAnsi"/>
                <w:bCs/>
                <w:sz w:val="20"/>
                <w:szCs w:val="20"/>
              </w:rPr>
              <w:t>n/a</w:t>
            </w:r>
          </w:p>
        </w:tc>
        <w:tc>
          <w:tcPr>
            <w:tcW w:w="1071" w:type="dxa"/>
            <w:vAlign w:val="center"/>
          </w:tcPr>
          <w:p w:rsidR="00AA315F" w:rsidRPr="00180A5F" w:rsidRDefault="00BF5CE9" w:rsidP="00AA315F">
            <w:pPr>
              <w:jc w:val="center"/>
              <w:rPr>
                <w:rFonts w:asciiTheme="minorHAnsi" w:hAnsiTheme="minorHAnsi"/>
                <w:bCs/>
                <w:sz w:val="20"/>
                <w:szCs w:val="20"/>
              </w:rPr>
            </w:pPr>
            <w:r>
              <w:rPr>
                <w:rFonts w:asciiTheme="minorHAnsi" w:hAnsiTheme="minorHAnsi"/>
                <w:bCs/>
                <w:sz w:val="20"/>
                <w:szCs w:val="20"/>
              </w:rPr>
              <w:t>Form</w:t>
            </w:r>
          </w:p>
        </w:tc>
        <w:tc>
          <w:tcPr>
            <w:tcW w:w="1620" w:type="dxa"/>
            <w:vAlign w:val="center"/>
          </w:tcPr>
          <w:p w:rsidR="00AA315F" w:rsidRPr="00180A5F" w:rsidRDefault="00BF5CE9" w:rsidP="00AA315F">
            <w:pPr>
              <w:jc w:val="center"/>
              <w:rPr>
                <w:rFonts w:asciiTheme="minorHAnsi" w:hAnsiTheme="minorHAnsi"/>
                <w:bCs/>
                <w:sz w:val="20"/>
                <w:szCs w:val="20"/>
              </w:rPr>
            </w:pPr>
            <w:r>
              <w:rPr>
                <w:rFonts w:asciiTheme="minorHAnsi" w:hAnsiTheme="minorHAnsi"/>
                <w:bCs/>
                <w:sz w:val="20"/>
                <w:szCs w:val="20"/>
              </w:rPr>
              <w:t>Pattern, representation and simplification</w:t>
            </w:r>
          </w:p>
        </w:tc>
        <w:tc>
          <w:tcPr>
            <w:tcW w:w="1296" w:type="dxa"/>
            <w:vAlign w:val="center"/>
          </w:tcPr>
          <w:p w:rsidR="00AA315F" w:rsidRPr="00180A5F" w:rsidRDefault="00BF5CE9" w:rsidP="00AA315F">
            <w:pPr>
              <w:jc w:val="center"/>
              <w:rPr>
                <w:rFonts w:asciiTheme="minorHAnsi" w:hAnsiTheme="minorHAnsi"/>
                <w:bCs/>
                <w:sz w:val="20"/>
                <w:szCs w:val="20"/>
              </w:rPr>
            </w:pPr>
            <w:r>
              <w:rPr>
                <w:rFonts w:asciiTheme="minorHAnsi" w:hAnsiTheme="minorHAnsi"/>
                <w:bCs/>
                <w:sz w:val="20"/>
                <w:szCs w:val="20"/>
              </w:rPr>
              <w:t>Scientific and Technical Innovation</w:t>
            </w:r>
          </w:p>
        </w:tc>
        <w:tc>
          <w:tcPr>
            <w:tcW w:w="1584" w:type="dxa"/>
            <w:vAlign w:val="center"/>
          </w:tcPr>
          <w:p w:rsidR="00AA315F" w:rsidRPr="00180A5F" w:rsidRDefault="00137107" w:rsidP="00AA315F">
            <w:pPr>
              <w:jc w:val="center"/>
              <w:rPr>
                <w:rFonts w:asciiTheme="minorHAnsi" w:hAnsiTheme="minorHAnsi"/>
                <w:bCs/>
                <w:sz w:val="20"/>
                <w:szCs w:val="20"/>
              </w:rPr>
            </w:pPr>
            <w:r>
              <w:rPr>
                <w:rFonts w:asciiTheme="minorHAnsi" w:hAnsiTheme="minorHAnsi"/>
                <w:sz w:val="20"/>
                <w:szCs w:val="20"/>
              </w:rPr>
              <w:t>Explore the concept of inverse functions in order to solve exponential equations</w:t>
            </w:r>
          </w:p>
        </w:tc>
        <w:tc>
          <w:tcPr>
            <w:tcW w:w="1350" w:type="dxa"/>
            <w:vAlign w:val="center"/>
          </w:tcPr>
          <w:p w:rsidR="00AA315F" w:rsidRDefault="00137107" w:rsidP="00AA315F">
            <w:pPr>
              <w:jc w:val="center"/>
              <w:rPr>
                <w:rFonts w:asciiTheme="minorHAnsi" w:hAnsiTheme="minorHAnsi"/>
                <w:bCs/>
                <w:sz w:val="20"/>
                <w:szCs w:val="20"/>
              </w:rPr>
            </w:pPr>
            <w:r>
              <w:rPr>
                <w:rFonts w:asciiTheme="minorHAnsi" w:hAnsiTheme="minorHAnsi"/>
                <w:bCs/>
                <w:sz w:val="20"/>
                <w:szCs w:val="20"/>
              </w:rPr>
              <w:t>Exponential Transformations Investigation, Newtonian Mechanics Assessment</w:t>
            </w:r>
          </w:p>
          <w:p w:rsidR="00BF5CE9" w:rsidRPr="00180A5F" w:rsidRDefault="00BF5CE9" w:rsidP="00AA315F">
            <w:pPr>
              <w:jc w:val="center"/>
              <w:rPr>
                <w:rFonts w:asciiTheme="minorHAnsi" w:hAnsiTheme="minorHAnsi"/>
                <w:bCs/>
                <w:sz w:val="20"/>
                <w:szCs w:val="20"/>
              </w:rPr>
            </w:pPr>
          </w:p>
        </w:tc>
        <w:tc>
          <w:tcPr>
            <w:tcW w:w="1052" w:type="dxa"/>
            <w:vAlign w:val="center"/>
          </w:tcPr>
          <w:p w:rsidR="00AA315F" w:rsidRPr="00180A5F" w:rsidRDefault="00BF5CE9" w:rsidP="00AA315F">
            <w:pPr>
              <w:jc w:val="center"/>
              <w:rPr>
                <w:rFonts w:asciiTheme="minorHAnsi" w:hAnsiTheme="minorHAnsi"/>
                <w:bCs/>
                <w:sz w:val="20"/>
                <w:szCs w:val="20"/>
              </w:rPr>
            </w:pPr>
            <w:r>
              <w:rPr>
                <w:rFonts w:asciiTheme="minorHAnsi" w:hAnsiTheme="minorHAnsi"/>
                <w:bCs/>
                <w:sz w:val="20"/>
                <w:szCs w:val="20"/>
              </w:rPr>
              <w:t>B, C, D</w:t>
            </w:r>
          </w:p>
        </w:tc>
        <w:tc>
          <w:tcPr>
            <w:tcW w:w="1329" w:type="dxa"/>
            <w:vAlign w:val="center"/>
          </w:tcPr>
          <w:p w:rsidR="00AA315F" w:rsidRPr="00180A5F" w:rsidRDefault="00BF5CE9" w:rsidP="00AA315F">
            <w:pPr>
              <w:jc w:val="center"/>
              <w:rPr>
                <w:rFonts w:asciiTheme="minorHAnsi" w:hAnsiTheme="minorHAnsi"/>
                <w:bCs/>
                <w:sz w:val="20"/>
                <w:szCs w:val="20"/>
              </w:rPr>
            </w:pPr>
            <w:r>
              <w:rPr>
                <w:rFonts w:asciiTheme="minorHAnsi" w:hAnsiTheme="minorHAnsi"/>
                <w:bCs/>
                <w:sz w:val="20"/>
                <w:szCs w:val="20"/>
              </w:rPr>
              <w:t>Principled</w:t>
            </w:r>
          </w:p>
        </w:tc>
      </w:tr>
      <w:tr w:rsidR="008929B3" w:rsidRPr="00180A5F" w:rsidTr="00B23274">
        <w:trPr>
          <w:trHeight w:val="461"/>
        </w:trPr>
        <w:tc>
          <w:tcPr>
            <w:tcW w:w="1328" w:type="dxa"/>
            <w:vAlign w:val="center"/>
          </w:tcPr>
          <w:p w:rsidR="008929B3" w:rsidRPr="00180A5F" w:rsidRDefault="00332DCE" w:rsidP="008929B3">
            <w:pPr>
              <w:rPr>
                <w:rFonts w:asciiTheme="minorHAnsi" w:hAnsiTheme="minorHAnsi"/>
                <w:sz w:val="20"/>
                <w:szCs w:val="20"/>
              </w:rPr>
            </w:pPr>
            <w:r>
              <w:rPr>
                <w:rFonts w:asciiTheme="minorHAnsi" w:hAnsiTheme="minorHAnsi"/>
                <w:sz w:val="20"/>
                <w:szCs w:val="20"/>
              </w:rPr>
              <w:t>February 5</w:t>
            </w:r>
            <w:r w:rsidR="008929B3" w:rsidRPr="00180A5F">
              <w:rPr>
                <w:rFonts w:asciiTheme="minorHAnsi" w:hAnsiTheme="minorHAnsi"/>
                <w:sz w:val="20"/>
                <w:szCs w:val="20"/>
              </w:rPr>
              <w:t xml:space="preserve"> –</w:t>
            </w:r>
          </w:p>
          <w:p w:rsidR="008929B3" w:rsidRPr="00180A5F" w:rsidRDefault="00332DCE" w:rsidP="008929B3">
            <w:pPr>
              <w:rPr>
                <w:rFonts w:asciiTheme="minorHAnsi" w:hAnsiTheme="minorHAnsi"/>
                <w:sz w:val="20"/>
                <w:szCs w:val="20"/>
              </w:rPr>
            </w:pPr>
            <w:r>
              <w:rPr>
                <w:rFonts w:asciiTheme="minorHAnsi" w:hAnsiTheme="minorHAnsi"/>
                <w:sz w:val="20"/>
                <w:szCs w:val="20"/>
              </w:rPr>
              <w:t>February 1</w:t>
            </w:r>
            <w:r w:rsidR="00137107">
              <w:rPr>
                <w:rFonts w:asciiTheme="minorHAnsi" w:hAnsiTheme="minorHAnsi"/>
                <w:sz w:val="20"/>
                <w:szCs w:val="20"/>
              </w:rPr>
              <w:t>9</w:t>
            </w:r>
          </w:p>
          <w:p w:rsidR="008929B3" w:rsidRPr="00180A5F" w:rsidRDefault="008929B3" w:rsidP="008929B3">
            <w:pPr>
              <w:jc w:val="center"/>
              <w:rPr>
                <w:rFonts w:asciiTheme="minorHAnsi" w:hAnsiTheme="minorHAnsi"/>
                <w:sz w:val="20"/>
                <w:szCs w:val="20"/>
              </w:rPr>
            </w:pPr>
          </w:p>
        </w:tc>
        <w:tc>
          <w:tcPr>
            <w:tcW w:w="1329" w:type="dxa"/>
            <w:vAlign w:val="center"/>
          </w:tcPr>
          <w:p w:rsidR="008929B3" w:rsidRPr="00180A5F" w:rsidRDefault="008929B3" w:rsidP="00137107">
            <w:pPr>
              <w:rPr>
                <w:rFonts w:asciiTheme="minorHAnsi" w:hAnsiTheme="minorHAnsi"/>
                <w:sz w:val="20"/>
                <w:szCs w:val="20"/>
              </w:rPr>
            </w:pPr>
            <w:r w:rsidRPr="00180A5F">
              <w:rPr>
                <w:rFonts w:asciiTheme="minorHAnsi" w:hAnsiTheme="minorHAnsi"/>
                <w:sz w:val="20"/>
                <w:szCs w:val="20"/>
              </w:rPr>
              <w:t xml:space="preserve">Unit 5:  </w:t>
            </w:r>
            <w:r w:rsidR="00137107">
              <w:rPr>
                <w:rFonts w:asciiTheme="minorHAnsi" w:hAnsiTheme="minorHAnsi"/>
                <w:sz w:val="20"/>
                <w:szCs w:val="20"/>
              </w:rPr>
              <w:t>Sequences and Series</w:t>
            </w:r>
          </w:p>
        </w:tc>
        <w:tc>
          <w:tcPr>
            <w:tcW w:w="1568" w:type="dxa"/>
            <w:vAlign w:val="center"/>
          </w:tcPr>
          <w:p w:rsidR="008929B3" w:rsidRPr="00180A5F" w:rsidRDefault="008929B3" w:rsidP="008929B3">
            <w:pPr>
              <w:jc w:val="center"/>
              <w:rPr>
                <w:rFonts w:asciiTheme="minorHAnsi" w:hAnsiTheme="minorHAnsi"/>
                <w:sz w:val="20"/>
                <w:szCs w:val="20"/>
              </w:rPr>
            </w:pPr>
            <w:r>
              <w:rPr>
                <w:rFonts w:asciiTheme="minorHAnsi" w:hAnsiTheme="minorHAnsi"/>
                <w:sz w:val="20"/>
                <w:szCs w:val="20"/>
              </w:rPr>
              <w:t xml:space="preserve">Investigation, communication and real world problems </w:t>
            </w:r>
          </w:p>
        </w:tc>
        <w:tc>
          <w:tcPr>
            <w:tcW w:w="1089"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MA.3</w:t>
            </w:r>
          </w:p>
        </w:tc>
        <w:tc>
          <w:tcPr>
            <w:tcW w:w="1071"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Relation</w:t>
            </w:r>
            <w:r w:rsidR="00173504">
              <w:rPr>
                <w:rFonts w:asciiTheme="minorHAnsi" w:hAnsiTheme="minorHAnsi"/>
                <w:bCs/>
                <w:sz w:val="20"/>
                <w:szCs w:val="20"/>
              </w:rPr>
              <w:t xml:space="preserve">- </w:t>
            </w:r>
            <w:r>
              <w:rPr>
                <w:rFonts w:asciiTheme="minorHAnsi" w:hAnsiTheme="minorHAnsi"/>
                <w:bCs/>
                <w:sz w:val="20"/>
                <w:szCs w:val="20"/>
              </w:rPr>
              <w:t>ships</w:t>
            </w:r>
          </w:p>
        </w:tc>
        <w:tc>
          <w:tcPr>
            <w:tcW w:w="1620"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Representation, change and pattern</w:t>
            </w:r>
          </w:p>
        </w:tc>
        <w:tc>
          <w:tcPr>
            <w:tcW w:w="1296"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Identities and relationships</w:t>
            </w:r>
          </w:p>
        </w:tc>
        <w:tc>
          <w:tcPr>
            <w:tcW w:w="1584" w:type="dxa"/>
            <w:vAlign w:val="center"/>
          </w:tcPr>
          <w:p w:rsidR="008929B3" w:rsidRPr="00180A5F" w:rsidRDefault="004C7453" w:rsidP="008929B3">
            <w:pPr>
              <w:jc w:val="center"/>
              <w:rPr>
                <w:rFonts w:asciiTheme="minorHAnsi" w:hAnsiTheme="minorHAnsi"/>
                <w:sz w:val="20"/>
                <w:szCs w:val="20"/>
              </w:rPr>
            </w:pPr>
            <w:r>
              <w:rPr>
                <w:rFonts w:asciiTheme="minorHAnsi" w:hAnsiTheme="minorHAnsi"/>
                <w:sz w:val="20"/>
                <w:szCs w:val="20"/>
              </w:rPr>
              <w:t>Apply linear and exponential equations to problems where the independent variable is limited to integers</w:t>
            </w:r>
          </w:p>
        </w:tc>
        <w:tc>
          <w:tcPr>
            <w:tcW w:w="1350" w:type="dxa"/>
            <w:vAlign w:val="center"/>
          </w:tcPr>
          <w:p w:rsidR="008929B3" w:rsidRPr="00180A5F" w:rsidRDefault="00137107" w:rsidP="008929B3">
            <w:pPr>
              <w:jc w:val="center"/>
              <w:rPr>
                <w:rFonts w:asciiTheme="minorHAnsi" w:hAnsiTheme="minorHAnsi"/>
                <w:bCs/>
                <w:sz w:val="20"/>
                <w:szCs w:val="20"/>
              </w:rPr>
            </w:pPr>
            <w:r>
              <w:rPr>
                <w:rFonts w:asciiTheme="minorHAnsi" w:hAnsiTheme="minorHAnsi"/>
                <w:bCs/>
                <w:sz w:val="20"/>
                <w:szCs w:val="20"/>
              </w:rPr>
              <w:t>Sustainable Farming Assessment</w:t>
            </w:r>
          </w:p>
        </w:tc>
        <w:tc>
          <w:tcPr>
            <w:tcW w:w="1052"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B, C, D</w:t>
            </w:r>
          </w:p>
        </w:tc>
        <w:tc>
          <w:tcPr>
            <w:tcW w:w="1329"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Balanced</w:t>
            </w:r>
          </w:p>
        </w:tc>
      </w:tr>
      <w:tr w:rsidR="008929B3" w:rsidRPr="00180A5F" w:rsidTr="00B23274">
        <w:trPr>
          <w:trHeight w:val="461"/>
        </w:trPr>
        <w:tc>
          <w:tcPr>
            <w:tcW w:w="1328" w:type="dxa"/>
            <w:vAlign w:val="center"/>
          </w:tcPr>
          <w:p w:rsidR="008929B3" w:rsidRPr="00180A5F" w:rsidRDefault="00332DCE" w:rsidP="008929B3">
            <w:pPr>
              <w:rPr>
                <w:rFonts w:asciiTheme="minorHAnsi" w:hAnsiTheme="minorHAnsi"/>
                <w:sz w:val="20"/>
                <w:szCs w:val="20"/>
              </w:rPr>
            </w:pPr>
            <w:r>
              <w:rPr>
                <w:rFonts w:asciiTheme="minorHAnsi" w:hAnsiTheme="minorHAnsi"/>
                <w:sz w:val="20"/>
                <w:szCs w:val="20"/>
              </w:rPr>
              <w:t>February 20</w:t>
            </w:r>
            <w:r w:rsidR="008929B3" w:rsidRPr="00180A5F">
              <w:rPr>
                <w:rFonts w:asciiTheme="minorHAnsi" w:hAnsiTheme="minorHAnsi"/>
                <w:sz w:val="20"/>
                <w:szCs w:val="20"/>
              </w:rPr>
              <w:t xml:space="preserve"> – </w:t>
            </w:r>
          </w:p>
          <w:p w:rsidR="008929B3" w:rsidRPr="00180A5F" w:rsidRDefault="00FF2912" w:rsidP="008929B3">
            <w:pPr>
              <w:rPr>
                <w:rFonts w:asciiTheme="minorHAnsi" w:hAnsiTheme="minorHAnsi"/>
                <w:sz w:val="20"/>
                <w:szCs w:val="20"/>
              </w:rPr>
            </w:pPr>
            <w:r>
              <w:rPr>
                <w:rFonts w:asciiTheme="minorHAnsi" w:hAnsiTheme="minorHAnsi"/>
                <w:sz w:val="20"/>
                <w:szCs w:val="20"/>
              </w:rPr>
              <w:t>May 4</w:t>
            </w:r>
          </w:p>
          <w:p w:rsidR="008929B3" w:rsidRPr="00180A5F" w:rsidRDefault="008929B3" w:rsidP="008929B3">
            <w:pPr>
              <w:jc w:val="center"/>
              <w:rPr>
                <w:rFonts w:asciiTheme="minorHAnsi" w:hAnsiTheme="minorHAnsi"/>
                <w:sz w:val="20"/>
                <w:szCs w:val="20"/>
              </w:rPr>
            </w:pPr>
          </w:p>
        </w:tc>
        <w:tc>
          <w:tcPr>
            <w:tcW w:w="1329" w:type="dxa"/>
            <w:vAlign w:val="center"/>
          </w:tcPr>
          <w:p w:rsidR="008929B3" w:rsidRPr="00180A5F" w:rsidRDefault="008929B3" w:rsidP="004C7453">
            <w:pPr>
              <w:rPr>
                <w:rFonts w:asciiTheme="minorHAnsi" w:hAnsiTheme="minorHAnsi"/>
                <w:sz w:val="20"/>
                <w:szCs w:val="20"/>
              </w:rPr>
            </w:pPr>
            <w:r w:rsidRPr="00180A5F">
              <w:rPr>
                <w:rFonts w:asciiTheme="minorHAnsi" w:hAnsiTheme="minorHAnsi"/>
                <w:sz w:val="20"/>
                <w:szCs w:val="20"/>
              </w:rPr>
              <w:t xml:space="preserve">Unit 6: </w:t>
            </w:r>
            <w:r w:rsidR="004C7453">
              <w:rPr>
                <w:rFonts w:asciiTheme="minorHAnsi" w:hAnsiTheme="minorHAnsi"/>
                <w:sz w:val="20"/>
                <w:szCs w:val="20"/>
              </w:rPr>
              <w:t>Geometry and Trigonometry</w:t>
            </w:r>
          </w:p>
        </w:tc>
        <w:tc>
          <w:tcPr>
            <w:tcW w:w="1568" w:type="dxa"/>
            <w:vAlign w:val="center"/>
          </w:tcPr>
          <w:p w:rsidR="008929B3" w:rsidRPr="00180A5F" w:rsidRDefault="008929B3" w:rsidP="008929B3">
            <w:pPr>
              <w:jc w:val="center"/>
              <w:rPr>
                <w:rFonts w:asciiTheme="minorHAnsi" w:hAnsiTheme="minorHAnsi"/>
                <w:sz w:val="20"/>
                <w:szCs w:val="20"/>
              </w:rPr>
            </w:pPr>
            <w:r>
              <w:rPr>
                <w:rFonts w:asciiTheme="minorHAnsi" w:hAnsiTheme="minorHAnsi"/>
                <w:sz w:val="20"/>
                <w:szCs w:val="20"/>
              </w:rPr>
              <w:t>Knowledge and Understanding, Communication and Real world problems</w:t>
            </w:r>
          </w:p>
        </w:tc>
        <w:tc>
          <w:tcPr>
            <w:tcW w:w="1089"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AII.3</w:t>
            </w:r>
          </w:p>
        </w:tc>
        <w:tc>
          <w:tcPr>
            <w:tcW w:w="1071"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Logic</w:t>
            </w:r>
          </w:p>
        </w:tc>
        <w:tc>
          <w:tcPr>
            <w:tcW w:w="1620"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Equivalence, change and justification</w:t>
            </w:r>
          </w:p>
        </w:tc>
        <w:tc>
          <w:tcPr>
            <w:tcW w:w="1296"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Scientific and technical innovation</w:t>
            </w:r>
          </w:p>
        </w:tc>
        <w:tc>
          <w:tcPr>
            <w:tcW w:w="1584" w:type="dxa"/>
            <w:vAlign w:val="center"/>
          </w:tcPr>
          <w:p w:rsidR="004C7453" w:rsidRDefault="004C7453" w:rsidP="004C7453">
            <w:pPr>
              <w:jc w:val="center"/>
              <w:rPr>
                <w:rFonts w:asciiTheme="minorHAnsi" w:hAnsiTheme="minorHAnsi"/>
                <w:sz w:val="20"/>
                <w:szCs w:val="20"/>
              </w:rPr>
            </w:pPr>
            <w:r>
              <w:rPr>
                <w:rFonts w:asciiTheme="minorHAnsi" w:hAnsiTheme="minorHAnsi"/>
                <w:bCs/>
                <w:sz w:val="20"/>
                <w:szCs w:val="20"/>
              </w:rPr>
              <w:t>Show how rotation relates to displacement and use this knowledge to answer timeless questions</w:t>
            </w:r>
          </w:p>
          <w:p w:rsidR="004C7453" w:rsidRDefault="004C7453" w:rsidP="004C7453">
            <w:pPr>
              <w:jc w:val="center"/>
              <w:rPr>
                <w:rFonts w:asciiTheme="minorHAnsi" w:hAnsiTheme="minorHAnsi"/>
                <w:sz w:val="20"/>
                <w:szCs w:val="20"/>
              </w:rPr>
            </w:pPr>
            <w:r w:rsidRPr="00BF5CE9">
              <w:rPr>
                <w:rFonts w:asciiTheme="minorHAnsi" w:hAnsiTheme="minorHAnsi"/>
                <w:bCs/>
                <w:sz w:val="20"/>
                <w:szCs w:val="20"/>
              </w:rPr>
              <w:t>Understand why triangles are ubiquitous</w:t>
            </w:r>
          </w:p>
          <w:p w:rsidR="008929B3" w:rsidRPr="00180A5F" w:rsidRDefault="008929B3" w:rsidP="004C7453">
            <w:pPr>
              <w:jc w:val="center"/>
              <w:rPr>
                <w:rFonts w:asciiTheme="minorHAnsi" w:hAnsiTheme="minorHAnsi"/>
                <w:sz w:val="20"/>
                <w:szCs w:val="20"/>
              </w:rPr>
            </w:pPr>
          </w:p>
        </w:tc>
        <w:tc>
          <w:tcPr>
            <w:tcW w:w="1350" w:type="dxa"/>
            <w:vAlign w:val="center"/>
          </w:tcPr>
          <w:p w:rsidR="008929B3" w:rsidRDefault="003E313D" w:rsidP="008929B3">
            <w:pPr>
              <w:jc w:val="center"/>
              <w:rPr>
                <w:rFonts w:asciiTheme="minorHAnsi" w:hAnsiTheme="minorHAnsi"/>
                <w:bCs/>
                <w:sz w:val="20"/>
                <w:szCs w:val="20"/>
              </w:rPr>
            </w:pPr>
            <w:r>
              <w:rPr>
                <w:rFonts w:asciiTheme="minorHAnsi" w:hAnsiTheme="minorHAnsi"/>
                <w:bCs/>
                <w:sz w:val="20"/>
                <w:szCs w:val="20"/>
              </w:rPr>
              <w:t>Unit Test</w:t>
            </w:r>
          </w:p>
          <w:p w:rsidR="003E313D" w:rsidRPr="00180A5F" w:rsidRDefault="003E313D" w:rsidP="008929B3">
            <w:pPr>
              <w:jc w:val="center"/>
              <w:rPr>
                <w:rFonts w:asciiTheme="minorHAnsi" w:hAnsiTheme="minorHAnsi"/>
                <w:bCs/>
                <w:sz w:val="20"/>
                <w:szCs w:val="20"/>
              </w:rPr>
            </w:pPr>
            <w:r>
              <w:rPr>
                <w:rFonts w:asciiTheme="minorHAnsi" w:hAnsiTheme="minorHAnsi"/>
                <w:bCs/>
                <w:sz w:val="20"/>
                <w:szCs w:val="20"/>
              </w:rPr>
              <w:t>Determine the probability of each hand in poker</w:t>
            </w:r>
          </w:p>
        </w:tc>
        <w:tc>
          <w:tcPr>
            <w:tcW w:w="1052"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A, C, D</w:t>
            </w:r>
          </w:p>
        </w:tc>
        <w:tc>
          <w:tcPr>
            <w:tcW w:w="1329"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Open minded</w:t>
            </w:r>
          </w:p>
        </w:tc>
      </w:tr>
      <w:tr w:rsidR="008929B3" w:rsidRPr="00180A5F" w:rsidTr="00B23274">
        <w:trPr>
          <w:trHeight w:val="461"/>
        </w:trPr>
        <w:tc>
          <w:tcPr>
            <w:tcW w:w="1328" w:type="dxa"/>
          </w:tcPr>
          <w:p w:rsidR="008929B3" w:rsidRPr="00180A5F" w:rsidRDefault="00FF2912" w:rsidP="00FF2912">
            <w:pPr>
              <w:rPr>
                <w:rFonts w:asciiTheme="minorHAnsi" w:hAnsiTheme="minorHAnsi"/>
                <w:sz w:val="20"/>
                <w:szCs w:val="20"/>
              </w:rPr>
            </w:pPr>
            <w:r>
              <w:rPr>
                <w:rFonts w:asciiTheme="minorHAnsi" w:hAnsiTheme="minorHAnsi"/>
                <w:sz w:val="20"/>
                <w:szCs w:val="20"/>
              </w:rPr>
              <w:t>May 7</w:t>
            </w:r>
            <w:r w:rsidR="008929B3">
              <w:rPr>
                <w:rFonts w:asciiTheme="minorHAnsi" w:hAnsiTheme="minorHAnsi"/>
                <w:sz w:val="20"/>
                <w:szCs w:val="20"/>
              </w:rPr>
              <w:t xml:space="preserve"> </w:t>
            </w:r>
            <w:r>
              <w:rPr>
                <w:rFonts w:asciiTheme="minorHAnsi" w:hAnsiTheme="minorHAnsi"/>
                <w:sz w:val="20"/>
                <w:szCs w:val="20"/>
              </w:rPr>
              <w:t>–</w:t>
            </w:r>
            <w:r w:rsidR="008929B3">
              <w:rPr>
                <w:rFonts w:asciiTheme="minorHAnsi" w:hAnsiTheme="minorHAnsi"/>
                <w:sz w:val="20"/>
                <w:szCs w:val="20"/>
              </w:rPr>
              <w:t xml:space="preserve"> </w:t>
            </w:r>
            <w:r>
              <w:rPr>
                <w:rFonts w:asciiTheme="minorHAnsi" w:hAnsiTheme="minorHAnsi"/>
                <w:sz w:val="20"/>
                <w:szCs w:val="20"/>
              </w:rPr>
              <w:t>June 1</w:t>
            </w:r>
          </w:p>
        </w:tc>
        <w:tc>
          <w:tcPr>
            <w:tcW w:w="1329" w:type="dxa"/>
            <w:vAlign w:val="center"/>
          </w:tcPr>
          <w:p w:rsidR="008929B3" w:rsidRPr="00180A5F" w:rsidRDefault="008929B3" w:rsidP="008929B3">
            <w:pPr>
              <w:rPr>
                <w:rFonts w:asciiTheme="minorHAnsi" w:hAnsiTheme="minorHAnsi"/>
                <w:sz w:val="20"/>
                <w:szCs w:val="20"/>
              </w:rPr>
            </w:pPr>
            <w:r w:rsidRPr="00180A5F">
              <w:rPr>
                <w:rFonts w:asciiTheme="minorHAnsi" w:hAnsiTheme="minorHAnsi"/>
                <w:sz w:val="20"/>
                <w:szCs w:val="20"/>
              </w:rPr>
              <w:t>Unit 7:  Statistics</w:t>
            </w:r>
            <w:r w:rsidR="004C7453">
              <w:rPr>
                <w:rFonts w:asciiTheme="minorHAnsi" w:hAnsiTheme="minorHAnsi"/>
                <w:sz w:val="20"/>
                <w:szCs w:val="20"/>
              </w:rPr>
              <w:t xml:space="preserve"> &amp; Probability</w:t>
            </w:r>
          </w:p>
        </w:tc>
        <w:tc>
          <w:tcPr>
            <w:tcW w:w="1568" w:type="dxa"/>
            <w:vAlign w:val="center"/>
          </w:tcPr>
          <w:p w:rsidR="008929B3" w:rsidRPr="00180A5F" w:rsidRDefault="008929B3" w:rsidP="008929B3">
            <w:pPr>
              <w:jc w:val="center"/>
              <w:rPr>
                <w:rFonts w:asciiTheme="minorHAnsi" w:hAnsiTheme="minorHAnsi"/>
                <w:sz w:val="20"/>
                <w:szCs w:val="20"/>
              </w:rPr>
            </w:pPr>
            <w:r>
              <w:rPr>
                <w:rFonts w:asciiTheme="minorHAnsi" w:hAnsiTheme="minorHAnsi"/>
                <w:sz w:val="20"/>
                <w:szCs w:val="20"/>
              </w:rPr>
              <w:t>Knowledge and understanding</w:t>
            </w:r>
          </w:p>
        </w:tc>
        <w:tc>
          <w:tcPr>
            <w:tcW w:w="1089"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AII.11</w:t>
            </w:r>
          </w:p>
        </w:tc>
        <w:tc>
          <w:tcPr>
            <w:tcW w:w="1071"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Logic</w:t>
            </w:r>
          </w:p>
        </w:tc>
        <w:tc>
          <w:tcPr>
            <w:tcW w:w="1620"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Generalization</w:t>
            </w:r>
          </w:p>
        </w:tc>
        <w:tc>
          <w:tcPr>
            <w:tcW w:w="1296"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Identities and Relationships</w:t>
            </w:r>
          </w:p>
        </w:tc>
        <w:tc>
          <w:tcPr>
            <w:tcW w:w="1584" w:type="dxa"/>
            <w:vAlign w:val="center"/>
          </w:tcPr>
          <w:p w:rsidR="008929B3" w:rsidRPr="00180A5F" w:rsidRDefault="004C7453" w:rsidP="008929B3">
            <w:pPr>
              <w:jc w:val="center"/>
              <w:rPr>
                <w:rFonts w:asciiTheme="minorHAnsi" w:hAnsiTheme="minorHAnsi"/>
                <w:sz w:val="20"/>
                <w:szCs w:val="20"/>
              </w:rPr>
            </w:pPr>
            <w:r>
              <w:rPr>
                <w:rFonts w:asciiTheme="minorHAnsi" w:hAnsiTheme="minorHAnsi"/>
                <w:sz w:val="20"/>
                <w:szCs w:val="20"/>
              </w:rPr>
              <w:t xml:space="preserve">Determining the probability of random events is determined by the change in the number of possibilities </w:t>
            </w:r>
            <w:r w:rsidR="003E313D">
              <w:rPr>
                <w:rFonts w:asciiTheme="minorHAnsi" w:hAnsiTheme="minorHAnsi"/>
                <w:sz w:val="20"/>
                <w:szCs w:val="20"/>
              </w:rPr>
              <w:t>Understand how samples can be used to generalize about larger populations</w:t>
            </w:r>
          </w:p>
        </w:tc>
        <w:tc>
          <w:tcPr>
            <w:tcW w:w="1350" w:type="dxa"/>
            <w:vAlign w:val="center"/>
          </w:tcPr>
          <w:p w:rsidR="008929B3" w:rsidRDefault="004C7453" w:rsidP="008929B3">
            <w:pPr>
              <w:jc w:val="center"/>
              <w:rPr>
                <w:rFonts w:asciiTheme="minorHAnsi" w:hAnsiTheme="minorHAnsi"/>
                <w:bCs/>
                <w:sz w:val="20"/>
                <w:szCs w:val="20"/>
              </w:rPr>
            </w:pPr>
            <w:r>
              <w:rPr>
                <w:rFonts w:asciiTheme="minorHAnsi" w:hAnsiTheme="minorHAnsi"/>
                <w:bCs/>
                <w:sz w:val="20"/>
                <w:szCs w:val="20"/>
              </w:rPr>
              <w:t>How Much Time Do we Have Assessment</w:t>
            </w:r>
          </w:p>
          <w:p w:rsidR="004C7453" w:rsidRDefault="004C7453" w:rsidP="008929B3">
            <w:pPr>
              <w:jc w:val="center"/>
              <w:rPr>
                <w:rFonts w:asciiTheme="minorHAnsi" w:hAnsiTheme="minorHAnsi"/>
                <w:bCs/>
                <w:sz w:val="20"/>
                <w:szCs w:val="20"/>
              </w:rPr>
            </w:pPr>
            <w:r>
              <w:rPr>
                <w:rFonts w:asciiTheme="minorHAnsi" w:hAnsiTheme="minorHAnsi"/>
                <w:bCs/>
                <w:sz w:val="20"/>
                <w:szCs w:val="20"/>
              </w:rPr>
              <w:t>Air Passenger Numbers</w:t>
            </w:r>
          </w:p>
          <w:p w:rsidR="004C7453" w:rsidRPr="00180A5F" w:rsidRDefault="004C7453" w:rsidP="008929B3">
            <w:pPr>
              <w:jc w:val="center"/>
              <w:rPr>
                <w:rFonts w:asciiTheme="minorHAnsi" w:hAnsiTheme="minorHAnsi"/>
                <w:bCs/>
                <w:sz w:val="20"/>
                <w:szCs w:val="20"/>
              </w:rPr>
            </w:pPr>
            <w:r>
              <w:rPr>
                <w:rFonts w:asciiTheme="minorHAnsi" w:hAnsiTheme="minorHAnsi"/>
                <w:bCs/>
                <w:sz w:val="20"/>
                <w:szCs w:val="20"/>
              </w:rPr>
              <w:t>Statistics and Probability Test</w:t>
            </w:r>
          </w:p>
        </w:tc>
        <w:tc>
          <w:tcPr>
            <w:tcW w:w="1052"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A</w:t>
            </w:r>
            <w:r w:rsidR="004C7453">
              <w:rPr>
                <w:rFonts w:asciiTheme="minorHAnsi" w:hAnsiTheme="minorHAnsi"/>
                <w:bCs/>
                <w:sz w:val="20"/>
                <w:szCs w:val="20"/>
              </w:rPr>
              <w:t>, C, D</w:t>
            </w:r>
          </w:p>
        </w:tc>
        <w:tc>
          <w:tcPr>
            <w:tcW w:w="1329"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Principled</w:t>
            </w:r>
          </w:p>
        </w:tc>
      </w:tr>
      <w:tr w:rsidR="008929B3" w:rsidRPr="00180A5F" w:rsidTr="00B23274">
        <w:trPr>
          <w:trHeight w:val="461"/>
        </w:trPr>
        <w:tc>
          <w:tcPr>
            <w:tcW w:w="1328" w:type="dxa"/>
          </w:tcPr>
          <w:p w:rsidR="008929B3" w:rsidRPr="00180A5F" w:rsidRDefault="00FF2912" w:rsidP="00FF2912">
            <w:pPr>
              <w:rPr>
                <w:rFonts w:asciiTheme="minorHAnsi" w:hAnsiTheme="minorHAnsi"/>
                <w:sz w:val="20"/>
                <w:szCs w:val="20"/>
              </w:rPr>
            </w:pPr>
            <w:r>
              <w:rPr>
                <w:rFonts w:asciiTheme="minorHAnsi" w:hAnsiTheme="minorHAnsi"/>
                <w:sz w:val="20"/>
                <w:szCs w:val="20"/>
              </w:rPr>
              <w:t>June</w:t>
            </w:r>
            <w:r w:rsidR="008929B3" w:rsidRPr="00180A5F">
              <w:rPr>
                <w:rFonts w:asciiTheme="minorHAnsi" w:hAnsiTheme="minorHAnsi"/>
                <w:sz w:val="20"/>
                <w:szCs w:val="20"/>
              </w:rPr>
              <w:t xml:space="preserve"> </w:t>
            </w:r>
            <w:r>
              <w:rPr>
                <w:rFonts w:asciiTheme="minorHAnsi" w:hAnsiTheme="minorHAnsi"/>
                <w:sz w:val="20"/>
                <w:szCs w:val="20"/>
              </w:rPr>
              <w:t>2</w:t>
            </w:r>
            <w:r w:rsidR="008929B3" w:rsidRPr="00180A5F">
              <w:rPr>
                <w:rFonts w:asciiTheme="minorHAnsi" w:hAnsiTheme="minorHAnsi"/>
                <w:sz w:val="20"/>
                <w:szCs w:val="20"/>
              </w:rPr>
              <w:t xml:space="preserve"> -</w:t>
            </w:r>
            <w:r w:rsidR="008929B3">
              <w:rPr>
                <w:rFonts w:asciiTheme="minorHAnsi" w:hAnsiTheme="minorHAnsi"/>
                <w:sz w:val="20"/>
                <w:szCs w:val="20"/>
              </w:rPr>
              <w:t xml:space="preserve"> </w:t>
            </w:r>
            <w:r w:rsidR="008929B3" w:rsidRPr="00180A5F">
              <w:rPr>
                <w:rFonts w:asciiTheme="minorHAnsi" w:hAnsiTheme="minorHAnsi"/>
                <w:sz w:val="20"/>
                <w:szCs w:val="20"/>
              </w:rPr>
              <w:t>June 15</w:t>
            </w:r>
          </w:p>
        </w:tc>
        <w:tc>
          <w:tcPr>
            <w:tcW w:w="1329" w:type="dxa"/>
            <w:vAlign w:val="center"/>
          </w:tcPr>
          <w:p w:rsidR="008929B3" w:rsidRPr="00180A5F" w:rsidRDefault="008929B3" w:rsidP="008929B3">
            <w:pPr>
              <w:jc w:val="center"/>
              <w:rPr>
                <w:rFonts w:asciiTheme="minorHAnsi" w:hAnsiTheme="minorHAnsi"/>
                <w:bCs/>
                <w:sz w:val="20"/>
                <w:szCs w:val="20"/>
              </w:rPr>
            </w:pPr>
            <w:r w:rsidRPr="00180A5F">
              <w:rPr>
                <w:rFonts w:asciiTheme="minorHAnsi" w:hAnsiTheme="minorHAnsi"/>
                <w:sz w:val="20"/>
                <w:szCs w:val="20"/>
              </w:rPr>
              <w:t>Exam Review</w:t>
            </w:r>
          </w:p>
        </w:tc>
        <w:tc>
          <w:tcPr>
            <w:tcW w:w="1568" w:type="dxa"/>
            <w:vAlign w:val="center"/>
          </w:tcPr>
          <w:p w:rsidR="008929B3" w:rsidRPr="00180A5F" w:rsidRDefault="008929B3" w:rsidP="008929B3">
            <w:pPr>
              <w:jc w:val="center"/>
              <w:rPr>
                <w:rFonts w:asciiTheme="minorHAnsi" w:hAnsiTheme="minorHAnsi"/>
                <w:sz w:val="20"/>
                <w:szCs w:val="20"/>
              </w:rPr>
            </w:pPr>
            <w:r>
              <w:rPr>
                <w:rFonts w:asciiTheme="minorHAnsi" w:hAnsiTheme="minorHAnsi"/>
                <w:sz w:val="20"/>
                <w:szCs w:val="20"/>
              </w:rPr>
              <w:t>Knowledge and understanding</w:t>
            </w:r>
          </w:p>
        </w:tc>
        <w:tc>
          <w:tcPr>
            <w:tcW w:w="1089" w:type="dxa"/>
            <w:vAlign w:val="center"/>
          </w:tcPr>
          <w:p w:rsidR="008929B3" w:rsidRPr="00180A5F" w:rsidRDefault="008929B3" w:rsidP="008929B3">
            <w:pPr>
              <w:jc w:val="center"/>
              <w:rPr>
                <w:rFonts w:asciiTheme="minorHAnsi" w:hAnsiTheme="minorHAnsi"/>
                <w:sz w:val="20"/>
                <w:szCs w:val="20"/>
              </w:rPr>
            </w:pPr>
          </w:p>
        </w:tc>
        <w:tc>
          <w:tcPr>
            <w:tcW w:w="1071" w:type="dxa"/>
            <w:vAlign w:val="center"/>
          </w:tcPr>
          <w:p w:rsidR="008929B3" w:rsidRPr="00180A5F" w:rsidRDefault="008929B3" w:rsidP="008929B3">
            <w:pPr>
              <w:jc w:val="center"/>
              <w:rPr>
                <w:rFonts w:asciiTheme="minorHAnsi" w:hAnsiTheme="minorHAnsi"/>
                <w:bCs/>
                <w:sz w:val="20"/>
                <w:szCs w:val="20"/>
              </w:rPr>
            </w:pPr>
          </w:p>
        </w:tc>
        <w:tc>
          <w:tcPr>
            <w:tcW w:w="1620" w:type="dxa"/>
            <w:vAlign w:val="center"/>
          </w:tcPr>
          <w:p w:rsidR="008929B3" w:rsidRPr="00180A5F" w:rsidRDefault="008929B3" w:rsidP="008929B3">
            <w:pPr>
              <w:jc w:val="center"/>
              <w:rPr>
                <w:rFonts w:asciiTheme="minorHAnsi" w:hAnsiTheme="minorHAnsi"/>
                <w:bCs/>
                <w:sz w:val="20"/>
                <w:szCs w:val="20"/>
              </w:rPr>
            </w:pPr>
          </w:p>
        </w:tc>
        <w:tc>
          <w:tcPr>
            <w:tcW w:w="1296" w:type="dxa"/>
            <w:vAlign w:val="center"/>
          </w:tcPr>
          <w:p w:rsidR="008929B3" w:rsidRPr="00180A5F" w:rsidRDefault="008929B3" w:rsidP="008929B3">
            <w:pPr>
              <w:jc w:val="center"/>
              <w:rPr>
                <w:rFonts w:asciiTheme="minorHAnsi" w:hAnsiTheme="minorHAnsi"/>
                <w:b/>
                <w:bCs/>
                <w:sz w:val="20"/>
                <w:szCs w:val="20"/>
                <w:u w:val="single"/>
              </w:rPr>
            </w:pPr>
          </w:p>
        </w:tc>
        <w:tc>
          <w:tcPr>
            <w:tcW w:w="1584" w:type="dxa"/>
            <w:vAlign w:val="center"/>
          </w:tcPr>
          <w:p w:rsidR="008929B3" w:rsidRPr="00180A5F" w:rsidRDefault="008929B3" w:rsidP="008929B3">
            <w:pPr>
              <w:jc w:val="center"/>
              <w:rPr>
                <w:rFonts w:asciiTheme="minorHAnsi" w:hAnsiTheme="minorHAnsi"/>
                <w:bCs/>
                <w:sz w:val="20"/>
                <w:szCs w:val="20"/>
              </w:rPr>
            </w:pPr>
          </w:p>
        </w:tc>
        <w:tc>
          <w:tcPr>
            <w:tcW w:w="1350" w:type="dxa"/>
            <w:vAlign w:val="center"/>
          </w:tcPr>
          <w:p w:rsidR="008929B3" w:rsidRPr="00180A5F" w:rsidRDefault="008929B3" w:rsidP="008929B3">
            <w:pPr>
              <w:jc w:val="center"/>
              <w:rPr>
                <w:rFonts w:asciiTheme="minorHAnsi" w:hAnsiTheme="minorHAnsi"/>
                <w:sz w:val="20"/>
                <w:szCs w:val="20"/>
              </w:rPr>
            </w:pPr>
          </w:p>
        </w:tc>
        <w:tc>
          <w:tcPr>
            <w:tcW w:w="1052"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A</w:t>
            </w:r>
          </w:p>
        </w:tc>
        <w:tc>
          <w:tcPr>
            <w:tcW w:w="1329" w:type="dxa"/>
            <w:vAlign w:val="center"/>
          </w:tcPr>
          <w:p w:rsidR="008929B3" w:rsidRPr="00180A5F" w:rsidRDefault="008929B3" w:rsidP="008929B3">
            <w:pPr>
              <w:jc w:val="center"/>
              <w:rPr>
                <w:rFonts w:asciiTheme="minorHAnsi" w:hAnsiTheme="minorHAnsi"/>
                <w:bCs/>
                <w:sz w:val="20"/>
                <w:szCs w:val="20"/>
              </w:rPr>
            </w:pPr>
            <w:r>
              <w:rPr>
                <w:rFonts w:asciiTheme="minorHAnsi" w:hAnsiTheme="minorHAnsi"/>
                <w:bCs/>
                <w:sz w:val="20"/>
                <w:szCs w:val="20"/>
              </w:rPr>
              <w:t>Caring</w:t>
            </w:r>
          </w:p>
        </w:tc>
      </w:tr>
    </w:tbl>
    <w:p w:rsidR="00E36897" w:rsidRDefault="00E36897" w:rsidP="00E36897">
      <w:pPr>
        <w:rPr>
          <w:rFonts w:ascii="Times New Roman" w:hAnsi="Times New Roman"/>
          <w:bCs/>
          <w:sz w:val="20"/>
          <w:szCs w:val="20"/>
        </w:rPr>
      </w:pPr>
    </w:p>
    <w:p w:rsidR="00E45AEF" w:rsidRDefault="00E45AEF" w:rsidP="00E36897">
      <w:pPr>
        <w:rPr>
          <w:rFonts w:ascii="Calibri" w:hAnsi="Calibri"/>
          <w:b/>
          <w:bCs/>
          <w:i/>
          <w:sz w:val="22"/>
        </w:rPr>
      </w:pPr>
      <w:r w:rsidRPr="00C6233C">
        <w:rPr>
          <w:rFonts w:ascii="Calibri" w:hAnsi="Calibri"/>
          <w:b/>
          <w:bCs/>
          <w:sz w:val="22"/>
        </w:rPr>
        <w:t xml:space="preserve">Support of Personal Project: </w:t>
      </w:r>
      <w:r w:rsidR="00C6233C" w:rsidRPr="00C6233C">
        <w:rPr>
          <w:rFonts w:ascii="Calibri" w:hAnsi="Calibri"/>
          <w:b/>
          <w:bCs/>
          <w:i/>
          <w:sz w:val="22"/>
        </w:rPr>
        <w:t>(Develop a narrative description of the ways in which your class supports the skills students will need to complete the Personal Project from spring of their freshman year through fall of their sophomore year.  Areas to consider include but are not limited to the development of students’ autonomy, self-confidence, reflection, perseverance, time-management and organization, and research.)</w:t>
      </w:r>
    </w:p>
    <w:p w:rsidR="00E07BA6" w:rsidRDefault="00E07BA6" w:rsidP="00E36897">
      <w:pPr>
        <w:rPr>
          <w:rFonts w:ascii="Calibri" w:hAnsi="Calibri"/>
          <w:b/>
          <w:bCs/>
          <w:i/>
          <w:sz w:val="22"/>
        </w:rPr>
      </w:pPr>
    </w:p>
    <w:p w:rsidR="00E07BA6" w:rsidRDefault="00E07BA6" w:rsidP="00E36897">
      <w:pPr>
        <w:rPr>
          <w:rFonts w:ascii="Calibri" w:hAnsi="Calibri"/>
          <w:b/>
          <w:bCs/>
          <w:i/>
          <w:sz w:val="22"/>
        </w:rPr>
      </w:pPr>
    </w:p>
    <w:p w:rsidR="00E07BA6" w:rsidRDefault="00E07BA6" w:rsidP="00E07BA6">
      <w:pPr>
        <w:autoSpaceDE w:val="0"/>
        <w:autoSpaceDN w:val="0"/>
        <w:rPr>
          <w:rFonts w:ascii="Calibri" w:hAnsi="Calibri"/>
          <w:color w:val="1F497D"/>
          <w:sz w:val="22"/>
          <w:szCs w:val="22"/>
        </w:rPr>
      </w:pPr>
    </w:p>
    <w:tbl>
      <w:tblPr>
        <w:tblW w:w="0" w:type="auto"/>
        <w:tblCellMar>
          <w:left w:w="0" w:type="dxa"/>
          <w:right w:w="0" w:type="dxa"/>
        </w:tblCellMar>
        <w:tblLook w:val="04A0" w:firstRow="1" w:lastRow="0" w:firstColumn="1" w:lastColumn="0" w:noHBand="0" w:noVBand="1"/>
      </w:tblPr>
      <w:tblGrid>
        <w:gridCol w:w="3415"/>
        <w:gridCol w:w="5757"/>
      </w:tblGrid>
      <w:tr w:rsidR="00E07BA6" w:rsidTr="00E07BA6">
        <w:tc>
          <w:tcPr>
            <w:tcW w:w="3415"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E07BA6" w:rsidRDefault="00E07BA6">
            <w:pPr>
              <w:rPr>
                <w:rFonts w:ascii="Berlin Sans FB" w:hAnsi="Berlin Sans FB"/>
                <w:b/>
                <w:bCs/>
                <w:sz w:val="28"/>
                <w:szCs w:val="28"/>
              </w:rPr>
            </w:pPr>
            <w:r>
              <w:rPr>
                <w:rFonts w:ascii="Berlin Sans FB" w:hAnsi="Berlin Sans FB"/>
                <w:b/>
                <w:bCs/>
                <w:sz w:val="28"/>
                <w:szCs w:val="28"/>
              </w:rPr>
              <w:t>Global Context</w:t>
            </w:r>
          </w:p>
        </w:tc>
        <w:tc>
          <w:tcPr>
            <w:tcW w:w="5757"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E07BA6" w:rsidRDefault="00E07BA6">
            <w:pPr>
              <w:rPr>
                <w:rFonts w:ascii="Berlin Sans FB" w:hAnsi="Berlin Sans FB"/>
                <w:b/>
                <w:bCs/>
                <w:sz w:val="28"/>
                <w:szCs w:val="28"/>
              </w:rPr>
            </w:pPr>
            <w:r>
              <w:rPr>
                <w:rFonts w:ascii="Berlin Sans FB" w:hAnsi="Berlin Sans FB"/>
                <w:b/>
                <w:bCs/>
                <w:sz w:val="28"/>
                <w:szCs w:val="28"/>
              </w:rPr>
              <w:t>Description</w:t>
            </w:r>
          </w:p>
        </w:tc>
      </w:tr>
      <w:tr w:rsidR="00E07BA6" w:rsidTr="00E07BA6">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sz w:val="22"/>
                <w:szCs w:val="22"/>
              </w:rPr>
            </w:pPr>
            <w:r>
              <w:rPr>
                <w:rFonts w:ascii="Berlin Sans FB" w:hAnsi="Berlin Sans FB"/>
              </w:rPr>
              <w:t>Identities and Relationships</w:t>
            </w:r>
          </w:p>
        </w:tc>
        <w:tc>
          <w:tcPr>
            <w:tcW w:w="5757" w:type="dxa"/>
            <w:tcBorders>
              <w:top w:val="nil"/>
              <w:left w:val="nil"/>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i/>
                <w:iCs/>
              </w:rPr>
            </w:pPr>
            <w:r>
              <w:rPr>
                <w:rFonts w:ascii="Berlin Sans FB" w:hAnsi="Berlin Sans FB"/>
                <w:i/>
                <w:iCs/>
              </w:rPr>
              <w:t>Who am I?  Who are we?</w:t>
            </w:r>
          </w:p>
        </w:tc>
      </w:tr>
      <w:tr w:rsidR="00E07BA6" w:rsidTr="00E07BA6">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rPr>
            </w:pPr>
            <w:r>
              <w:rPr>
                <w:rFonts w:ascii="Berlin Sans FB" w:hAnsi="Berlin Sans FB"/>
              </w:rPr>
              <w:t>Orientation in Space and Time</w:t>
            </w:r>
          </w:p>
        </w:tc>
        <w:tc>
          <w:tcPr>
            <w:tcW w:w="5757" w:type="dxa"/>
            <w:tcBorders>
              <w:top w:val="nil"/>
              <w:left w:val="nil"/>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i/>
                <w:iCs/>
              </w:rPr>
            </w:pPr>
            <w:r>
              <w:rPr>
                <w:rFonts w:ascii="Berlin Sans FB" w:hAnsi="Berlin Sans FB"/>
                <w:i/>
                <w:iCs/>
              </w:rPr>
              <w:t>What is the meaning of “where” and “when”?</w:t>
            </w:r>
          </w:p>
        </w:tc>
      </w:tr>
      <w:tr w:rsidR="00E07BA6" w:rsidTr="00E07BA6">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rPr>
            </w:pPr>
            <w:r>
              <w:rPr>
                <w:rFonts w:ascii="Berlin Sans FB" w:hAnsi="Berlin Sans FB"/>
              </w:rPr>
              <w:t>Personal Expression</w:t>
            </w:r>
          </w:p>
        </w:tc>
        <w:tc>
          <w:tcPr>
            <w:tcW w:w="5757" w:type="dxa"/>
            <w:tcBorders>
              <w:top w:val="nil"/>
              <w:left w:val="nil"/>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i/>
                <w:iCs/>
              </w:rPr>
            </w:pPr>
            <w:r>
              <w:rPr>
                <w:rFonts w:ascii="Berlin Sans FB" w:hAnsi="Berlin Sans FB"/>
                <w:i/>
                <w:iCs/>
              </w:rPr>
              <w:t>What is the nature and purpose of creative expression?</w:t>
            </w:r>
          </w:p>
        </w:tc>
      </w:tr>
      <w:tr w:rsidR="00E07BA6" w:rsidTr="00E07BA6">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rPr>
            </w:pPr>
            <w:r>
              <w:rPr>
                <w:rFonts w:ascii="Berlin Sans FB" w:hAnsi="Berlin Sans FB"/>
              </w:rPr>
              <w:t>Scientific and Technical Innovation</w:t>
            </w:r>
          </w:p>
        </w:tc>
        <w:tc>
          <w:tcPr>
            <w:tcW w:w="5757" w:type="dxa"/>
            <w:tcBorders>
              <w:top w:val="nil"/>
              <w:left w:val="nil"/>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i/>
                <w:iCs/>
              </w:rPr>
            </w:pPr>
            <w:r>
              <w:rPr>
                <w:rFonts w:ascii="Berlin Sans FB" w:hAnsi="Berlin Sans FB"/>
                <w:i/>
                <w:iCs/>
              </w:rPr>
              <w:t>How do we understand the world in which we live?</w:t>
            </w:r>
          </w:p>
        </w:tc>
      </w:tr>
      <w:tr w:rsidR="00E07BA6" w:rsidTr="00E07BA6">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rPr>
            </w:pPr>
            <w:r>
              <w:rPr>
                <w:rFonts w:ascii="Berlin Sans FB" w:hAnsi="Berlin Sans FB"/>
              </w:rPr>
              <w:t>Globalization and Sustainability</w:t>
            </w:r>
          </w:p>
        </w:tc>
        <w:tc>
          <w:tcPr>
            <w:tcW w:w="5757" w:type="dxa"/>
            <w:tcBorders>
              <w:top w:val="nil"/>
              <w:left w:val="nil"/>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i/>
                <w:iCs/>
              </w:rPr>
            </w:pPr>
            <w:r>
              <w:rPr>
                <w:rFonts w:ascii="Berlin Sans FB" w:hAnsi="Berlin Sans FB"/>
                <w:i/>
                <w:iCs/>
              </w:rPr>
              <w:t>How is everything connected?</w:t>
            </w:r>
          </w:p>
        </w:tc>
      </w:tr>
      <w:tr w:rsidR="00E07BA6" w:rsidTr="00E07BA6">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rPr>
            </w:pPr>
            <w:r>
              <w:rPr>
                <w:rFonts w:ascii="Berlin Sans FB" w:hAnsi="Berlin Sans FB"/>
              </w:rPr>
              <w:t>Fairness and Development</w:t>
            </w:r>
          </w:p>
        </w:tc>
        <w:tc>
          <w:tcPr>
            <w:tcW w:w="5757" w:type="dxa"/>
            <w:tcBorders>
              <w:top w:val="nil"/>
              <w:left w:val="nil"/>
              <w:bottom w:val="single" w:sz="8" w:space="0" w:color="auto"/>
              <w:right w:val="single" w:sz="8" w:space="0" w:color="auto"/>
            </w:tcBorders>
            <w:tcMar>
              <w:top w:w="0" w:type="dxa"/>
              <w:left w:w="108" w:type="dxa"/>
              <w:bottom w:w="0" w:type="dxa"/>
              <w:right w:w="108" w:type="dxa"/>
            </w:tcMar>
            <w:hideMark/>
          </w:tcPr>
          <w:p w:rsidR="00E07BA6" w:rsidRDefault="00E07BA6">
            <w:pPr>
              <w:rPr>
                <w:rFonts w:ascii="Berlin Sans FB" w:hAnsi="Berlin Sans FB"/>
                <w:i/>
                <w:iCs/>
              </w:rPr>
            </w:pPr>
            <w:r>
              <w:rPr>
                <w:rFonts w:ascii="Berlin Sans FB" w:hAnsi="Berlin Sans FB"/>
                <w:i/>
                <w:iCs/>
              </w:rPr>
              <w:t>What are the consequences of our common humanity?</w:t>
            </w:r>
          </w:p>
        </w:tc>
      </w:tr>
    </w:tbl>
    <w:p w:rsidR="00E07BA6" w:rsidRPr="00C6233C" w:rsidRDefault="00E07BA6" w:rsidP="00E36897">
      <w:pPr>
        <w:rPr>
          <w:rFonts w:ascii="Calibri" w:hAnsi="Calibri"/>
          <w:b/>
          <w:bCs/>
          <w:sz w:val="22"/>
        </w:rPr>
      </w:pPr>
    </w:p>
    <w:sectPr w:rsidR="00E07BA6" w:rsidRPr="00C6233C" w:rsidSect="00E36897">
      <w:footerReference w:type="even" r:id="rId7"/>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F5" w:rsidRDefault="003A23F5">
      <w:r>
        <w:separator/>
      </w:r>
    </w:p>
  </w:endnote>
  <w:endnote w:type="continuationSeparator" w:id="0">
    <w:p w:rsidR="003A23F5" w:rsidRDefault="003A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9C" w:rsidRDefault="00801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29C" w:rsidRDefault="00801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9C" w:rsidRDefault="00801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BDE">
      <w:rPr>
        <w:rStyle w:val="PageNumber"/>
        <w:noProof/>
      </w:rPr>
      <w:t>1</w:t>
    </w:r>
    <w:r>
      <w:rPr>
        <w:rStyle w:val="PageNumber"/>
      </w:rPr>
      <w:fldChar w:fldCharType="end"/>
    </w:r>
  </w:p>
  <w:p w:rsidR="0080129C" w:rsidRDefault="0080129C" w:rsidP="00E36897">
    <w:pPr>
      <w:pStyle w:val="Footer"/>
      <w:ind w:right="360"/>
      <w:jc w:val="center"/>
      <w:rPr>
        <w:rFonts w:ascii="Calibri" w:hAnsi="Calibri"/>
        <w:sz w:val="16"/>
      </w:rPr>
    </w:pPr>
    <w:r w:rsidRPr="004B51E7">
      <w:rPr>
        <w:rFonts w:ascii="Calibri" w:hAnsi="Calibri"/>
        <w:sz w:val="16"/>
      </w:rPr>
      <w:t xml:space="preserve">MYP </w:t>
    </w:r>
    <w:r>
      <w:rPr>
        <w:rFonts w:ascii="Calibri" w:hAnsi="Calibri"/>
        <w:sz w:val="16"/>
      </w:rPr>
      <w:t>Subject Overview</w:t>
    </w:r>
  </w:p>
  <w:p w:rsidR="0080129C" w:rsidRPr="004B51E7" w:rsidRDefault="0080129C" w:rsidP="00E36897">
    <w:pPr>
      <w:pStyle w:val="Footer"/>
      <w:ind w:right="360"/>
      <w:jc w:val="center"/>
      <w:rPr>
        <w:rFonts w:ascii="Calibri" w:hAnsi="Calibri"/>
        <w:sz w:val="16"/>
      </w:rPr>
    </w:pPr>
    <w:r>
      <w:rPr>
        <w:rFonts w:ascii="Calibri" w:hAnsi="Calibri"/>
        <w:sz w:val="16"/>
      </w:rPr>
      <w:t xml:space="preserve"> Revised 2015</w:t>
    </w:r>
  </w:p>
  <w:p w:rsidR="0080129C" w:rsidRDefault="0080129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F5" w:rsidRDefault="003A23F5">
      <w:r>
        <w:separator/>
      </w:r>
    </w:p>
  </w:footnote>
  <w:footnote w:type="continuationSeparator" w:id="0">
    <w:p w:rsidR="003A23F5" w:rsidRDefault="003A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80429"/>
    <w:multiLevelType w:val="hybridMultilevel"/>
    <w:tmpl w:val="9418FB12"/>
    <w:lvl w:ilvl="0" w:tplc="1A720A7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D9"/>
    <w:rsid w:val="000F7E9C"/>
    <w:rsid w:val="00137107"/>
    <w:rsid w:val="00141FA2"/>
    <w:rsid w:val="0017042B"/>
    <w:rsid w:val="00173504"/>
    <w:rsid w:val="001740BD"/>
    <w:rsid w:val="001746D9"/>
    <w:rsid w:val="00180A5F"/>
    <w:rsid w:val="001D2F01"/>
    <w:rsid w:val="001E32CA"/>
    <w:rsid w:val="001E33A7"/>
    <w:rsid w:val="001F444C"/>
    <w:rsid w:val="00217043"/>
    <w:rsid w:val="00250119"/>
    <w:rsid w:val="00274FC8"/>
    <w:rsid w:val="002757DD"/>
    <w:rsid w:val="00282815"/>
    <w:rsid w:val="002E1FFB"/>
    <w:rsid w:val="002F1B5F"/>
    <w:rsid w:val="00332DCE"/>
    <w:rsid w:val="00393F4E"/>
    <w:rsid w:val="003A0EB9"/>
    <w:rsid w:val="003A23F5"/>
    <w:rsid w:val="003E313D"/>
    <w:rsid w:val="00441E50"/>
    <w:rsid w:val="00455A6B"/>
    <w:rsid w:val="00462C02"/>
    <w:rsid w:val="00463B1D"/>
    <w:rsid w:val="00486114"/>
    <w:rsid w:val="004B6E61"/>
    <w:rsid w:val="004C7453"/>
    <w:rsid w:val="00552773"/>
    <w:rsid w:val="005708FA"/>
    <w:rsid w:val="00631B4A"/>
    <w:rsid w:val="006C0363"/>
    <w:rsid w:val="00762E7E"/>
    <w:rsid w:val="007654A5"/>
    <w:rsid w:val="007C7BDE"/>
    <w:rsid w:val="007F011D"/>
    <w:rsid w:val="007F11F6"/>
    <w:rsid w:val="007F7879"/>
    <w:rsid w:val="0080129C"/>
    <w:rsid w:val="008864C8"/>
    <w:rsid w:val="008929B3"/>
    <w:rsid w:val="008E6612"/>
    <w:rsid w:val="009415F4"/>
    <w:rsid w:val="0096766B"/>
    <w:rsid w:val="0098698F"/>
    <w:rsid w:val="009A1452"/>
    <w:rsid w:val="009C1391"/>
    <w:rsid w:val="009F1D16"/>
    <w:rsid w:val="00A72688"/>
    <w:rsid w:val="00A74486"/>
    <w:rsid w:val="00AA315F"/>
    <w:rsid w:val="00B23274"/>
    <w:rsid w:val="00B24C62"/>
    <w:rsid w:val="00B63B9A"/>
    <w:rsid w:val="00B8078F"/>
    <w:rsid w:val="00BB4D4C"/>
    <w:rsid w:val="00BF5CE9"/>
    <w:rsid w:val="00C45ABA"/>
    <w:rsid w:val="00C6233C"/>
    <w:rsid w:val="00C726E6"/>
    <w:rsid w:val="00C82353"/>
    <w:rsid w:val="00CD6712"/>
    <w:rsid w:val="00D41DEC"/>
    <w:rsid w:val="00D8605D"/>
    <w:rsid w:val="00DD6DEF"/>
    <w:rsid w:val="00DF09BF"/>
    <w:rsid w:val="00E07BA6"/>
    <w:rsid w:val="00E13133"/>
    <w:rsid w:val="00E36897"/>
    <w:rsid w:val="00E45AEF"/>
    <w:rsid w:val="00E61988"/>
    <w:rsid w:val="00E6246D"/>
    <w:rsid w:val="00F638CA"/>
    <w:rsid w:val="00FF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87AC"/>
  <w15:chartTrackingRefBased/>
  <w15:docId w15:val="{73522AB9-28F5-4F9E-93B7-54EB1D91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szCs w:val="24"/>
    </w:rPr>
  </w:style>
  <w:style w:type="paragraph" w:styleId="Heading1">
    <w:name w:val="heading 1"/>
    <w:basedOn w:val="Normal"/>
    <w:next w:val="Normal"/>
    <w:qFormat/>
    <w:pPr>
      <w:keepNext/>
      <w:jc w:val="center"/>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sid w:val="00EA2F2F"/>
    <w:rPr>
      <w:i/>
    </w:rPr>
  </w:style>
  <w:style w:type="table" w:styleId="TableGrid">
    <w:name w:val="Table Grid"/>
    <w:basedOn w:val="TableNormal"/>
    <w:uiPriority w:val="59"/>
    <w:rsid w:val="006C0363"/>
    <w:rPr>
      <w:rFonts w:ascii="Cambria" w:eastAsia="Cambria" w:hAnsi="Cambria"/>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80A5F"/>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6th Grade Detail Scope and Sequence</vt:lpstr>
    </vt:vector>
  </TitlesOfParts>
  <Company>SVHS</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Detail Scope and Sequence</dc:title>
  <dc:subject/>
  <dc:creator>Alfred J Montalbano</dc:creator>
  <cp:keywords/>
  <cp:lastModifiedBy>Kofi A. Acheampong (kaacheampong)</cp:lastModifiedBy>
  <cp:revision>2</cp:revision>
  <cp:lastPrinted>2010-05-20T23:12:00Z</cp:lastPrinted>
  <dcterms:created xsi:type="dcterms:W3CDTF">2021-10-04T15:50:00Z</dcterms:created>
  <dcterms:modified xsi:type="dcterms:W3CDTF">2021-10-04T15:50:00Z</dcterms:modified>
</cp:coreProperties>
</file>