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AF7F" w14:textId="77777777" w:rsidR="007F7879" w:rsidRDefault="001740BD">
      <w:pPr>
        <w:jc w:val="center"/>
        <w:rPr>
          <w:rFonts w:ascii="Calibri" w:hAnsi="Calibri"/>
          <w:b/>
          <w:bCs/>
        </w:rPr>
      </w:pPr>
      <w:r>
        <w:rPr>
          <w:rFonts w:ascii="Calibri" w:hAnsi="Calibri"/>
          <w:b/>
          <w:bCs/>
        </w:rPr>
        <w:t>IB</w:t>
      </w:r>
      <w:r w:rsidR="00E36897" w:rsidRPr="004B51E7">
        <w:rPr>
          <w:rFonts w:ascii="Calibri" w:hAnsi="Calibri"/>
          <w:b/>
          <w:bCs/>
        </w:rPr>
        <w:t xml:space="preserve">MYP </w:t>
      </w:r>
      <w:r w:rsidR="00AA315F">
        <w:rPr>
          <w:rFonts w:ascii="Calibri" w:hAnsi="Calibri"/>
          <w:b/>
          <w:bCs/>
        </w:rPr>
        <w:t>Subject Overview</w:t>
      </w:r>
      <w:r w:rsidR="007F7879">
        <w:rPr>
          <w:rFonts w:ascii="Calibri" w:hAnsi="Calibri"/>
          <w:b/>
          <w:bCs/>
        </w:rPr>
        <w:t xml:space="preserve"> </w:t>
      </w:r>
    </w:p>
    <w:p w14:paraId="07317CFF" w14:textId="0ADF970C" w:rsidR="007F7879" w:rsidRPr="004B51E7" w:rsidRDefault="002D1A13">
      <w:pPr>
        <w:jc w:val="center"/>
        <w:rPr>
          <w:rFonts w:ascii="Calibri" w:hAnsi="Calibri"/>
          <w:b/>
          <w:bCs/>
        </w:rPr>
      </w:pPr>
      <w:r>
        <w:rPr>
          <w:rFonts w:ascii="Calibri" w:hAnsi="Calibri"/>
          <w:b/>
          <w:bCs/>
        </w:rPr>
        <w:t>20</w:t>
      </w:r>
      <w:r w:rsidR="008964A5">
        <w:rPr>
          <w:rFonts w:ascii="Calibri" w:hAnsi="Calibri"/>
          <w:b/>
          <w:bCs/>
        </w:rPr>
        <w:t>21</w:t>
      </w:r>
      <w:r>
        <w:rPr>
          <w:rFonts w:ascii="Calibri" w:hAnsi="Calibri"/>
          <w:b/>
          <w:bCs/>
        </w:rPr>
        <w:t>-2</w:t>
      </w:r>
      <w:r w:rsidR="008964A5">
        <w:rPr>
          <w:rFonts w:ascii="Calibri" w:hAnsi="Calibri"/>
          <w:b/>
          <w:bCs/>
        </w:rPr>
        <w:t>2</w:t>
      </w:r>
    </w:p>
    <w:p w14:paraId="6DFE71B0" w14:textId="77777777" w:rsidR="00910CDA" w:rsidRDefault="00E36897" w:rsidP="00E36897">
      <w:pPr>
        <w:jc w:val="center"/>
        <w:rPr>
          <w:rFonts w:ascii="Calibri" w:hAnsi="Calibri"/>
          <w:bCs/>
          <w:u w:val="single"/>
        </w:rPr>
      </w:pPr>
      <w:r w:rsidRPr="004B51E7">
        <w:rPr>
          <w:rFonts w:ascii="Calibri" w:hAnsi="Calibri"/>
          <w:b/>
          <w:bCs/>
        </w:rPr>
        <w:t>Subject Area</w:t>
      </w:r>
      <w:r w:rsidR="00C82353">
        <w:rPr>
          <w:rFonts w:ascii="Calibri" w:hAnsi="Calibri"/>
          <w:b/>
          <w:bCs/>
        </w:rPr>
        <w:t xml:space="preserve">:  </w:t>
      </w:r>
      <w:r w:rsidR="00C82353">
        <w:rPr>
          <w:rFonts w:ascii="Calibri" w:hAnsi="Calibri"/>
          <w:b/>
          <w:bCs/>
          <w:u w:val="single"/>
        </w:rPr>
        <w:t xml:space="preserve">           </w:t>
      </w:r>
      <w:r w:rsidR="007265BC">
        <w:rPr>
          <w:rFonts w:ascii="Calibri" w:hAnsi="Calibri"/>
          <w:b/>
          <w:bCs/>
          <w:u w:val="single"/>
        </w:rPr>
        <w:t>Math</w:t>
      </w:r>
      <w:r w:rsidR="00C82353">
        <w:rPr>
          <w:rFonts w:ascii="Calibri" w:hAnsi="Calibri"/>
          <w:b/>
          <w:bCs/>
          <w:u w:val="single"/>
        </w:rPr>
        <w:t xml:space="preserve">              </w:t>
      </w:r>
      <w:r w:rsidR="00C82353">
        <w:rPr>
          <w:rFonts w:ascii="Calibri" w:hAnsi="Calibri"/>
          <w:b/>
          <w:bCs/>
        </w:rPr>
        <w:t xml:space="preserve">Course: </w:t>
      </w:r>
      <w:r w:rsidR="00C82353">
        <w:rPr>
          <w:rFonts w:ascii="Calibri" w:hAnsi="Calibri"/>
          <w:b/>
          <w:bCs/>
          <w:u w:val="single"/>
        </w:rPr>
        <w:t xml:space="preserve">        </w:t>
      </w:r>
      <w:r w:rsidR="007265BC">
        <w:rPr>
          <w:rFonts w:ascii="Calibri" w:hAnsi="Calibri"/>
          <w:b/>
          <w:bCs/>
          <w:u w:val="single"/>
        </w:rPr>
        <w:t xml:space="preserve">Extended </w:t>
      </w:r>
      <w:r w:rsidR="008964A5">
        <w:rPr>
          <w:rFonts w:ascii="Calibri" w:hAnsi="Calibri"/>
          <w:b/>
          <w:bCs/>
          <w:u w:val="single"/>
        </w:rPr>
        <w:t>M</w:t>
      </w:r>
      <w:r w:rsidR="007265BC">
        <w:rPr>
          <w:rFonts w:ascii="Calibri" w:hAnsi="Calibri"/>
          <w:b/>
          <w:bCs/>
          <w:u w:val="single"/>
        </w:rPr>
        <w:t xml:space="preserve">ath   </w:t>
      </w:r>
      <w:r w:rsidR="00C82353">
        <w:rPr>
          <w:rFonts w:ascii="Calibri" w:hAnsi="Calibri"/>
          <w:b/>
          <w:bCs/>
          <w:u w:val="single"/>
        </w:rPr>
        <w:t xml:space="preserve">        </w:t>
      </w:r>
      <w:r w:rsidRPr="004B51E7">
        <w:rPr>
          <w:rFonts w:ascii="Calibri" w:hAnsi="Calibri"/>
          <w:b/>
          <w:bCs/>
        </w:rPr>
        <w:t>MYP Level:</w:t>
      </w:r>
      <w:r w:rsidR="00C82353">
        <w:rPr>
          <w:rFonts w:ascii="Calibri" w:hAnsi="Calibri"/>
          <w:b/>
          <w:bCs/>
          <w:u w:val="single"/>
        </w:rPr>
        <w:t xml:space="preserve">   </w:t>
      </w:r>
      <w:r w:rsidR="007265BC">
        <w:rPr>
          <w:rFonts w:ascii="Calibri" w:hAnsi="Calibri"/>
          <w:b/>
          <w:bCs/>
          <w:u w:val="single"/>
        </w:rPr>
        <w:t xml:space="preserve">5 </w:t>
      </w:r>
      <w:r w:rsidR="00C82353">
        <w:rPr>
          <w:rFonts w:ascii="Calibri" w:hAnsi="Calibri"/>
          <w:b/>
          <w:bCs/>
          <w:u w:val="single"/>
        </w:rPr>
        <w:t xml:space="preserve">    </w:t>
      </w:r>
      <w:r w:rsidR="00C82353" w:rsidRPr="00C82353">
        <w:rPr>
          <w:rFonts w:ascii="Calibri" w:hAnsi="Calibri"/>
          <w:b/>
          <w:bCs/>
        </w:rPr>
        <w:t>Teacher</w:t>
      </w:r>
      <w:r w:rsidR="00C82353">
        <w:rPr>
          <w:rFonts w:ascii="Calibri" w:hAnsi="Calibri"/>
          <w:b/>
          <w:bCs/>
        </w:rPr>
        <w:t>(</w:t>
      </w:r>
      <w:r w:rsidR="00C82353" w:rsidRPr="00C82353">
        <w:rPr>
          <w:rFonts w:ascii="Calibri" w:hAnsi="Calibri"/>
          <w:b/>
          <w:bCs/>
        </w:rPr>
        <w:t>s</w:t>
      </w:r>
      <w:r w:rsidR="00C82353">
        <w:rPr>
          <w:rFonts w:ascii="Calibri" w:hAnsi="Calibri"/>
          <w:b/>
          <w:bCs/>
        </w:rPr>
        <w:t>)</w:t>
      </w:r>
      <w:r w:rsidR="00C82353" w:rsidRPr="00C82353">
        <w:rPr>
          <w:rFonts w:ascii="Calibri" w:hAnsi="Calibri"/>
          <w:bCs/>
        </w:rPr>
        <w:t>:</w:t>
      </w:r>
      <w:r w:rsidR="00C82353">
        <w:rPr>
          <w:rFonts w:ascii="Calibri" w:hAnsi="Calibri"/>
          <w:bCs/>
          <w:u w:val="single"/>
        </w:rPr>
        <w:t xml:space="preserve">     </w:t>
      </w:r>
      <w:r w:rsidR="003A7F75">
        <w:rPr>
          <w:rFonts w:ascii="Calibri" w:hAnsi="Calibri"/>
          <w:bCs/>
          <w:u w:val="single"/>
        </w:rPr>
        <w:t>Schwieder</w:t>
      </w:r>
      <w:r w:rsidR="007265BC">
        <w:rPr>
          <w:rFonts w:ascii="Calibri" w:hAnsi="Calibri"/>
          <w:bCs/>
          <w:u w:val="single"/>
        </w:rPr>
        <w:t xml:space="preserve">     </w:t>
      </w:r>
    </w:p>
    <w:p w14:paraId="52DA122C" w14:textId="77777777" w:rsidR="00910CDA" w:rsidRDefault="00910CDA" w:rsidP="00E36897">
      <w:pPr>
        <w:jc w:val="center"/>
        <w:rPr>
          <w:rFonts w:ascii="Calibri" w:hAnsi="Calibri"/>
          <w:bCs/>
          <w:u w:val="single"/>
        </w:rPr>
      </w:pPr>
    </w:p>
    <w:p w14:paraId="1094FEA8" w14:textId="1508E8E4" w:rsidR="00E36897" w:rsidRPr="004B51E7" w:rsidRDefault="00910CDA" w:rsidP="00E36897">
      <w:pPr>
        <w:jc w:val="center"/>
        <w:rPr>
          <w:rFonts w:ascii="Calibri" w:hAnsi="Calibri"/>
          <w:b/>
          <w:bCs/>
          <w:u w:val="single"/>
        </w:rPr>
      </w:pPr>
      <w:r>
        <w:rPr>
          <w:rFonts w:ascii="Calibri" w:hAnsi="Calibri"/>
          <w:b/>
          <w:sz w:val="32"/>
          <w:szCs w:val="32"/>
          <w:u w:val="single"/>
        </w:rPr>
        <w:t xml:space="preserve">SUBJECT TO CHANGE </w:t>
      </w:r>
      <w:r w:rsidR="00164C3D">
        <w:rPr>
          <w:rFonts w:ascii="Calibri" w:hAnsi="Calibri"/>
          <w:b/>
          <w:sz w:val="32"/>
          <w:szCs w:val="32"/>
          <w:u w:val="single"/>
        </w:rPr>
        <w:t>AS THE NEEDS OF THE CLASS DEMAND</w:t>
      </w:r>
      <w:r w:rsidR="007265BC">
        <w:rPr>
          <w:rFonts w:ascii="Calibri" w:hAnsi="Calibri"/>
          <w:bCs/>
          <w:u w:val="single"/>
        </w:rPr>
        <w:t xml:space="preserve">  </w:t>
      </w:r>
      <w:r w:rsidR="00C82353">
        <w:rPr>
          <w:rFonts w:ascii="Calibri" w:hAnsi="Calibri"/>
          <w:bCs/>
          <w:u w:val="single"/>
        </w:rPr>
        <w:t xml:space="preserve">       </w:t>
      </w:r>
    </w:p>
    <w:p w14:paraId="3EFA3977" w14:textId="77777777" w:rsidR="00E36897" w:rsidRPr="004B51E7" w:rsidRDefault="00E36897">
      <w:pPr>
        <w:jc w:val="center"/>
        <w:rPr>
          <w:rFonts w:ascii="Calibri" w:hAnsi="Calibri"/>
          <w:b/>
          <w:bCs/>
          <w:u w:val="single"/>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260"/>
        <w:gridCol w:w="1260"/>
        <w:gridCol w:w="1170"/>
        <w:gridCol w:w="1350"/>
        <w:gridCol w:w="1530"/>
        <w:gridCol w:w="1170"/>
        <w:gridCol w:w="1260"/>
        <w:gridCol w:w="1440"/>
        <w:gridCol w:w="1260"/>
        <w:gridCol w:w="1260"/>
        <w:gridCol w:w="1260"/>
      </w:tblGrid>
      <w:tr w:rsidR="00661542" w:rsidRPr="004B51E7" w14:paraId="6019684B" w14:textId="77777777" w:rsidTr="002D1A13">
        <w:tc>
          <w:tcPr>
            <w:tcW w:w="828" w:type="dxa"/>
            <w:vAlign w:val="center"/>
          </w:tcPr>
          <w:p w14:paraId="207B5A2E" w14:textId="77777777" w:rsidR="00661542" w:rsidRPr="004B51E7" w:rsidRDefault="00661542" w:rsidP="00AA315F">
            <w:pPr>
              <w:pStyle w:val="Heading1"/>
              <w:rPr>
                <w:rFonts w:ascii="Calibri" w:hAnsi="Calibri"/>
                <w:sz w:val="20"/>
                <w:szCs w:val="20"/>
              </w:rPr>
            </w:pPr>
            <w:r w:rsidRPr="004B51E7">
              <w:rPr>
                <w:rFonts w:ascii="Calibri" w:hAnsi="Calibri"/>
                <w:sz w:val="20"/>
                <w:szCs w:val="20"/>
              </w:rPr>
              <w:t>Time</w:t>
            </w:r>
          </w:p>
          <w:p w14:paraId="373F6948" w14:textId="77777777" w:rsidR="00661542" w:rsidRDefault="00661542" w:rsidP="00AA315F">
            <w:pPr>
              <w:jc w:val="center"/>
              <w:rPr>
                <w:rFonts w:ascii="Calibri" w:hAnsi="Calibri"/>
                <w:b/>
                <w:bCs/>
                <w:sz w:val="20"/>
                <w:szCs w:val="20"/>
              </w:rPr>
            </w:pPr>
            <w:r w:rsidRPr="004B51E7">
              <w:rPr>
                <w:rFonts w:ascii="Calibri" w:hAnsi="Calibri"/>
                <w:b/>
                <w:bCs/>
                <w:sz w:val="20"/>
                <w:szCs w:val="20"/>
              </w:rPr>
              <w:t>Frame</w:t>
            </w:r>
          </w:p>
          <w:p w14:paraId="16B6CF71" w14:textId="77777777" w:rsidR="00661542" w:rsidRPr="004B51E7" w:rsidRDefault="00661542" w:rsidP="00AA315F">
            <w:pPr>
              <w:jc w:val="center"/>
              <w:rPr>
                <w:rFonts w:ascii="Calibri" w:hAnsi="Calibri"/>
                <w:b/>
                <w:bCs/>
                <w:sz w:val="20"/>
                <w:szCs w:val="20"/>
              </w:rPr>
            </w:pPr>
            <w:r>
              <w:rPr>
                <w:rFonts w:ascii="Calibri" w:hAnsi="Calibri"/>
                <w:b/>
                <w:bCs/>
                <w:sz w:val="20"/>
                <w:szCs w:val="20"/>
              </w:rPr>
              <w:t>(Dates)</w:t>
            </w:r>
          </w:p>
        </w:tc>
        <w:tc>
          <w:tcPr>
            <w:tcW w:w="1260" w:type="dxa"/>
            <w:vAlign w:val="center"/>
          </w:tcPr>
          <w:p w14:paraId="7E40E52F" w14:textId="77777777" w:rsidR="00661542" w:rsidRPr="004B51E7" w:rsidRDefault="00661542" w:rsidP="00AA315F">
            <w:pPr>
              <w:pStyle w:val="Heading1"/>
              <w:rPr>
                <w:rFonts w:ascii="Calibri" w:hAnsi="Calibri"/>
                <w:sz w:val="20"/>
                <w:szCs w:val="20"/>
              </w:rPr>
            </w:pPr>
            <w:r w:rsidRPr="004B51E7">
              <w:rPr>
                <w:rFonts w:ascii="Calibri" w:hAnsi="Calibri"/>
                <w:sz w:val="20"/>
                <w:szCs w:val="20"/>
              </w:rPr>
              <w:t>Unit</w:t>
            </w:r>
            <w:r>
              <w:rPr>
                <w:rFonts w:ascii="Calibri" w:hAnsi="Calibri"/>
                <w:sz w:val="20"/>
                <w:szCs w:val="20"/>
              </w:rPr>
              <w:t xml:space="preserve"> Title and </w:t>
            </w:r>
            <w:r w:rsidRPr="004B51E7">
              <w:rPr>
                <w:rFonts w:ascii="Calibri" w:hAnsi="Calibri"/>
                <w:sz w:val="20"/>
                <w:szCs w:val="20"/>
              </w:rPr>
              <w:t xml:space="preserve"> Topic</w:t>
            </w:r>
            <w:r>
              <w:rPr>
                <w:rFonts w:ascii="Calibri" w:hAnsi="Calibri"/>
                <w:sz w:val="20"/>
                <w:szCs w:val="20"/>
              </w:rPr>
              <w:t xml:space="preserve"> (*=interdisciplinary connection; @=Action)</w:t>
            </w:r>
          </w:p>
        </w:tc>
        <w:tc>
          <w:tcPr>
            <w:tcW w:w="1260" w:type="dxa"/>
            <w:vAlign w:val="center"/>
          </w:tcPr>
          <w:p w14:paraId="1AA532B0" w14:textId="77777777" w:rsidR="00661542" w:rsidRPr="004B51E7" w:rsidRDefault="00661542" w:rsidP="00AA315F">
            <w:pPr>
              <w:jc w:val="center"/>
              <w:rPr>
                <w:rFonts w:ascii="Calibri" w:hAnsi="Calibri"/>
                <w:b/>
                <w:sz w:val="20"/>
                <w:szCs w:val="20"/>
              </w:rPr>
            </w:pPr>
            <w:r w:rsidRPr="004B51E7">
              <w:rPr>
                <w:rFonts w:ascii="Calibri" w:hAnsi="Calibri"/>
                <w:b/>
                <w:bCs/>
                <w:sz w:val="20"/>
                <w:szCs w:val="20"/>
              </w:rPr>
              <w:t>MYP Objectives</w:t>
            </w:r>
          </w:p>
        </w:tc>
        <w:tc>
          <w:tcPr>
            <w:tcW w:w="1170" w:type="dxa"/>
            <w:vAlign w:val="center"/>
          </w:tcPr>
          <w:p w14:paraId="4E965218" w14:textId="77777777" w:rsidR="00661542" w:rsidRPr="004B51E7" w:rsidRDefault="00661542" w:rsidP="00AA315F">
            <w:pPr>
              <w:pStyle w:val="Heading1"/>
              <w:rPr>
                <w:rFonts w:ascii="Calibri" w:hAnsi="Calibri"/>
                <w:sz w:val="20"/>
                <w:szCs w:val="20"/>
              </w:rPr>
            </w:pPr>
            <w:r>
              <w:rPr>
                <w:rFonts w:ascii="Calibri" w:hAnsi="Calibri"/>
                <w:sz w:val="20"/>
                <w:szCs w:val="20"/>
              </w:rPr>
              <w:t>State</w:t>
            </w:r>
            <w:r w:rsidRPr="004B51E7">
              <w:rPr>
                <w:rFonts w:ascii="Calibri" w:hAnsi="Calibri"/>
                <w:sz w:val="20"/>
                <w:szCs w:val="20"/>
              </w:rPr>
              <w:t xml:space="preserve"> Standards</w:t>
            </w:r>
          </w:p>
        </w:tc>
        <w:tc>
          <w:tcPr>
            <w:tcW w:w="1350" w:type="dxa"/>
            <w:vAlign w:val="center"/>
          </w:tcPr>
          <w:p w14:paraId="77D8397C" w14:textId="77777777" w:rsidR="00661542" w:rsidRPr="004B51E7" w:rsidRDefault="00661542" w:rsidP="00AA315F">
            <w:pPr>
              <w:jc w:val="center"/>
              <w:rPr>
                <w:rFonts w:ascii="Calibri" w:hAnsi="Calibri"/>
                <w:b/>
                <w:bCs/>
                <w:sz w:val="20"/>
                <w:szCs w:val="20"/>
              </w:rPr>
            </w:pPr>
            <w:r>
              <w:rPr>
                <w:rFonts w:ascii="Calibri" w:hAnsi="Calibri"/>
                <w:b/>
                <w:bCs/>
                <w:sz w:val="20"/>
                <w:szCs w:val="20"/>
              </w:rPr>
              <w:t>Key Concept</w:t>
            </w:r>
          </w:p>
        </w:tc>
        <w:tc>
          <w:tcPr>
            <w:tcW w:w="1530" w:type="dxa"/>
            <w:vAlign w:val="center"/>
          </w:tcPr>
          <w:p w14:paraId="3D2230ED" w14:textId="77777777" w:rsidR="00661542" w:rsidRPr="00C82353" w:rsidRDefault="00661542" w:rsidP="00AA315F">
            <w:pPr>
              <w:jc w:val="center"/>
              <w:rPr>
                <w:rFonts w:ascii="Calibri" w:hAnsi="Calibri"/>
                <w:b/>
                <w:bCs/>
                <w:sz w:val="20"/>
                <w:szCs w:val="20"/>
              </w:rPr>
            </w:pPr>
            <w:r>
              <w:rPr>
                <w:rFonts w:ascii="Calibri" w:hAnsi="Calibri"/>
                <w:b/>
                <w:bCs/>
                <w:sz w:val="20"/>
                <w:szCs w:val="16"/>
              </w:rPr>
              <w:t>Related Concepts</w:t>
            </w:r>
          </w:p>
        </w:tc>
        <w:tc>
          <w:tcPr>
            <w:tcW w:w="1170" w:type="dxa"/>
            <w:vAlign w:val="center"/>
          </w:tcPr>
          <w:p w14:paraId="63BBB6B5" w14:textId="77777777" w:rsidR="00661542" w:rsidRPr="00C82353" w:rsidRDefault="00661542" w:rsidP="00AA315F">
            <w:pPr>
              <w:jc w:val="center"/>
              <w:rPr>
                <w:rFonts w:ascii="Calibri" w:hAnsi="Calibri"/>
                <w:b/>
                <w:bCs/>
                <w:sz w:val="20"/>
                <w:szCs w:val="20"/>
              </w:rPr>
            </w:pPr>
            <w:r>
              <w:rPr>
                <w:rFonts w:ascii="Calibri" w:hAnsi="Calibri"/>
                <w:b/>
                <w:bCs/>
                <w:sz w:val="20"/>
                <w:szCs w:val="20"/>
              </w:rPr>
              <w:t>Global Context</w:t>
            </w:r>
          </w:p>
        </w:tc>
        <w:tc>
          <w:tcPr>
            <w:tcW w:w="1260" w:type="dxa"/>
            <w:vAlign w:val="center"/>
          </w:tcPr>
          <w:p w14:paraId="335D29F4" w14:textId="77777777" w:rsidR="00661542" w:rsidRPr="004B51E7" w:rsidRDefault="00661542" w:rsidP="00AA315F">
            <w:pPr>
              <w:jc w:val="center"/>
              <w:rPr>
                <w:rFonts w:ascii="Calibri" w:hAnsi="Calibri"/>
                <w:b/>
                <w:bCs/>
                <w:sz w:val="20"/>
                <w:szCs w:val="20"/>
              </w:rPr>
            </w:pPr>
            <w:r>
              <w:rPr>
                <w:rFonts w:ascii="Calibri" w:hAnsi="Calibri"/>
                <w:b/>
                <w:bCs/>
                <w:sz w:val="20"/>
                <w:szCs w:val="20"/>
              </w:rPr>
              <w:t>Statement of Inquiry</w:t>
            </w:r>
          </w:p>
        </w:tc>
        <w:tc>
          <w:tcPr>
            <w:tcW w:w="1440" w:type="dxa"/>
            <w:vAlign w:val="center"/>
          </w:tcPr>
          <w:p w14:paraId="181F3435" w14:textId="77777777" w:rsidR="00661542" w:rsidRDefault="00661542" w:rsidP="00AA315F">
            <w:pPr>
              <w:jc w:val="center"/>
              <w:rPr>
                <w:rFonts w:ascii="Calibri" w:hAnsi="Calibri"/>
                <w:b/>
                <w:bCs/>
                <w:sz w:val="20"/>
                <w:szCs w:val="20"/>
              </w:rPr>
            </w:pPr>
            <w:r>
              <w:rPr>
                <w:rFonts w:ascii="Calibri" w:hAnsi="Calibri"/>
                <w:b/>
                <w:bCs/>
                <w:sz w:val="20"/>
                <w:szCs w:val="20"/>
              </w:rPr>
              <w:t xml:space="preserve">MYP </w:t>
            </w:r>
            <w:r w:rsidRPr="004B51E7">
              <w:rPr>
                <w:rFonts w:ascii="Calibri" w:hAnsi="Calibri"/>
                <w:b/>
                <w:bCs/>
                <w:sz w:val="20"/>
                <w:szCs w:val="20"/>
              </w:rPr>
              <w:t>Assessment Task</w:t>
            </w:r>
          </w:p>
          <w:p w14:paraId="0022A26F" w14:textId="77777777" w:rsidR="00661542" w:rsidRDefault="00661542" w:rsidP="00AA315F">
            <w:pPr>
              <w:jc w:val="center"/>
              <w:rPr>
                <w:rFonts w:ascii="Calibri" w:hAnsi="Calibri"/>
                <w:b/>
                <w:bCs/>
                <w:sz w:val="20"/>
                <w:szCs w:val="20"/>
              </w:rPr>
            </w:pPr>
            <w:r>
              <w:rPr>
                <w:rFonts w:ascii="Calibri" w:hAnsi="Calibri"/>
                <w:b/>
                <w:bCs/>
                <w:sz w:val="20"/>
                <w:szCs w:val="20"/>
              </w:rPr>
              <w:t>&amp;</w:t>
            </w:r>
          </w:p>
          <w:p w14:paraId="4BBE333F" w14:textId="77777777" w:rsidR="00661542" w:rsidRPr="004B51E7" w:rsidRDefault="00661542" w:rsidP="00AA315F">
            <w:pPr>
              <w:jc w:val="center"/>
              <w:rPr>
                <w:rFonts w:ascii="Calibri" w:hAnsi="Calibri"/>
                <w:b/>
                <w:bCs/>
                <w:sz w:val="20"/>
                <w:szCs w:val="20"/>
              </w:rPr>
            </w:pPr>
            <w:r>
              <w:rPr>
                <w:rFonts w:ascii="Calibri" w:hAnsi="Calibri"/>
                <w:b/>
                <w:bCs/>
                <w:sz w:val="20"/>
                <w:szCs w:val="20"/>
              </w:rPr>
              <w:t>ATL Focus</w:t>
            </w:r>
          </w:p>
        </w:tc>
        <w:tc>
          <w:tcPr>
            <w:tcW w:w="1260" w:type="dxa"/>
            <w:vAlign w:val="center"/>
          </w:tcPr>
          <w:p w14:paraId="5AC0D732" w14:textId="77777777" w:rsidR="00661542" w:rsidRPr="004B51E7" w:rsidRDefault="00661542" w:rsidP="00AA315F">
            <w:pPr>
              <w:jc w:val="center"/>
              <w:rPr>
                <w:rFonts w:ascii="Calibri" w:hAnsi="Calibri"/>
                <w:b/>
                <w:bCs/>
                <w:sz w:val="20"/>
                <w:szCs w:val="20"/>
              </w:rPr>
            </w:pPr>
            <w:r w:rsidRPr="004B51E7">
              <w:rPr>
                <w:rFonts w:ascii="Calibri" w:hAnsi="Calibri"/>
                <w:b/>
                <w:bCs/>
                <w:sz w:val="20"/>
                <w:szCs w:val="20"/>
              </w:rPr>
              <w:t>MYP Criteria</w:t>
            </w:r>
          </w:p>
        </w:tc>
        <w:tc>
          <w:tcPr>
            <w:tcW w:w="1260" w:type="dxa"/>
            <w:vAlign w:val="center"/>
          </w:tcPr>
          <w:p w14:paraId="330C8330" w14:textId="77777777" w:rsidR="00661542" w:rsidRPr="004B51E7" w:rsidRDefault="00661542" w:rsidP="00AA315F">
            <w:pPr>
              <w:jc w:val="center"/>
              <w:rPr>
                <w:rFonts w:ascii="Calibri" w:hAnsi="Calibri"/>
                <w:b/>
                <w:bCs/>
                <w:sz w:val="20"/>
                <w:szCs w:val="20"/>
              </w:rPr>
            </w:pPr>
            <w:r>
              <w:rPr>
                <w:rFonts w:ascii="Calibri" w:hAnsi="Calibri"/>
                <w:b/>
                <w:bCs/>
                <w:sz w:val="20"/>
                <w:szCs w:val="20"/>
              </w:rPr>
              <w:t>Learner Profile Focus</w:t>
            </w:r>
          </w:p>
        </w:tc>
        <w:tc>
          <w:tcPr>
            <w:tcW w:w="1260" w:type="dxa"/>
          </w:tcPr>
          <w:p w14:paraId="0211A31B" w14:textId="77777777" w:rsidR="00661542" w:rsidRDefault="00661542" w:rsidP="00AA315F">
            <w:pPr>
              <w:jc w:val="center"/>
              <w:rPr>
                <w:rFonts w:ascii="Calibri" w:hAnsi="Calibri"/>
                <w:b/>
                <w:bCs/>
                <w:sz w:val="20"/>
                <w:szCs w:val="20"/>
              </w:rPr>
            </w:pPr>
          </w:p>
          <w:p w14:paraId="79AAEE0A" w14:textId="77777777" w:rsidR="00661542" w:rsidRDefault="00661542" w:rsidP="00661542">
            <w:pPr>
              <w:rPr>
                <w:rFonts w:ascii="Calibri" w:hAnsi="Calibri"/>
                <w:b/>
                <w:bCs/>
                <w:sz w:val="20"/>
                <w:szCs w:val="20"/>
              </w:rPr>
            </w:pPr>
          </w:p>
          <w:p w14:paraId="2D7AEE6C" w14:textId="77777777" w:rsidR="00661542" w:rsidRDefault="00661542" w:rsidP="00AA315F">
            <w:pPr>
              <w:jc w:val="center"/>
              <w:rPr>
                <w:rFonts w:ascii="Calibri" w:hAnsi="Calibri"/>
                <w:b/>
                <w:bCs/>
                <w:sz w:val="20"/>
                <w:szCs w:val="20"/>
              </w:rPr>
            </w:pPr>
            <w:r>
              <w:rPr>
                <w:rFonts w:ascii="Calibri" w:hAnsi="Calibri"/>
                <w:b/>
                <w:bCs/>
                <w:sz w:val="20"/>
                <w:szCs w:val="20"/>
              </w:rPr>
              <w:t>Action</w:t>
            </w:r>
          </w:p>
        </w:tc>
      </w:tr>
      <w:tr w:rsidR="00661542" w:rsidRPr="00762E7E" w14:paraId="16F20605" w14:textId="77777777" w:rsidTr="002D1A13">
        <w:trPr>
          <w:trHeight w:val="461"/>
        </w:trPr>
        <w:tc>
          <w:tcPr>
            <w:tcW w:w="828" w:type="dxa"/>
            <w:vAlign w:val="center"/>
          </w:tcPr>
          <w:p w14:paraId="49C2F4E4" w14:textId="278DF22D" w:rsidR="00661542" w:rsidRPr="0017042B" w:rsidRDefault="00661542" w:rsidP="00E56F1C">
            <w:pPr>
              <w:jc w:val="center"/>
              <w:rPr>
                <w:rFonts w:ascii="Times New Roman" w:hAnsi="Times New Roman"/>
                <w:bCs/>
                <w:sz w:val="20"/>
                <w:szCs w:val="20"/>
              </w:rPr>
            </w:pPr>
            <w:r>
              <w:rPr>
                <w:rFonts w:ascii="Times New Roman" w:hAnsi="Times New Roman"/>
                <w:bCs/>
                <w:sz w:val="20"/>
                <w:szCs w:val="20"/>
              </w:rPr>
              <w:t xml:space="preserve">Sep </w:t>
            </w:r>
            <w:r w:rsidR="008964A5">
              <w:rPr>
                <w:rFonts w:ascii="Times New Roman" w:hAnsi="Times New Roman"/>
                <w:bCs/>
                <w:sz w:val="20"/>
                <w:szCs w:val="20"/>
              </w:rPr>
              <w:t>8th</w:t>
            </w:r>
            <w:r w:rsidR="00E56F1C">
              <w:rPr>
                <w:rFonts w:ascii="Times New Roman" w:hAnsi="Times New Roman"/>
                <w:bCs/>
                <w:sz w:val="20"/>
                <w:szCs w:val="20"/>
              </w:rPr>
              <w:t xml:space="preserve"> </w:t>
            </w:r>
            <w:r w:rsidR="003A7F75">
              <w:rPr>
                <w:rFonts w:ascii="Times New Roman" w:hAnsi="Times New Roman"/>
                <w:bCs/>
                <w:sz w:val="20"/>
                <w:szCs w:val="20"/>
              </w:rPr>
              <w:t>– O</w:t>
            </w:r>
            <w:r w:rsidR="007632A1">
              <w:rPr>
                <w:rFonts w:ascii="Times New Roman" w:hAnsi="Times New Roman"/>
                <w:bCs/>
                <w:sz w:val="20"/>
                <w:szCs w:val="20"/>
              </w:rPr>
              <w:t xml:space="preserve">ct </w:t>
            </w:r>
            <w:r w:rsidR="008D107B">
              <w:rPr>
                <w:rFonts w:ascii="Times New Roman" w:hAnsi="Times New Roman"/>
                <w:bCs/>
                <w:sz w:val="20"/>
                <w:szCs w:val="20"/>
              </w:rPr>
              <w:t>7</w:t>
            </w:r>
            <w:r w:rsidR="00E56F1C" w:rsidRPr="00E56F1C">
              <w:rPr>
                <w:rFonts w:ascii="Times New Roman" w:hAnsi="Times New Roman"/>
                <w:bCs/>
                <w:sz w:val="20"/>
                <w:szCs w:val="20"/>
                <w:vertAlign w:val="superscript"/>
              </w:rPr>
              <w:t>th</w:t>
            </w:r>
            <w:r w:rsidR="00E56F1C">
              <w:rPr>
                <w:rFonts w:ascii="Times New Roman" w:hAnsi="Times New Roman"/>
                <w:bCs/>
                <w:sz w:val="20"/>
                <w:szCs w:val="20"/>
              </w:rPr>
              <w:t xml:space="preserve"> </w:t>
            </w:r>
          </w:p>
        </w:tc>
        <w:tc>
          <w:tcPr>
            <w:tcW w:w="1260" w:type="dxa"/>
            <w:vAlign w:val="center"/>
          </w:tcPr>
          <w:p w14:paraId="57399B07" w14:textId="77777777" w:rsidR="00661542" w:rsidRPr="00E07C81" w:rsidRDefault="00661542" w:rsidP="007265BC">
            <w:pPr>
              <w:rPr>
                <w:rFonts w:ascii="Calibri" w:hAnsi="Calibri"/>
                <w:sz w:val="20"/>
                <w:szCs w:val="20"/>
              </w:rPr>
            </w:pPr>
            <w:r w:rsidRPr="00E07C81">
              <w:rPr>
                <w:rFonts w:ascii="Calibri" w:hAnsi="Calibri"/>
                <w:sz w:val="20"/>
                <w:szCs w:val="20"/>
              </w:rPr>
              <w:t>U</w:t>
            </w:r>
            <w:r w:rsidR="00E56F1C">
              <w:rPr>
                <w:rFonts w:ascii="Calibri" w:hAnsi="Calibri"/>
                <w:sz w:val="20"/>
                <w:szCs w:val="20"/>
              </w:rPr>
              <w:t>nit 1 Scientific Notation,</w:t>
            </w:r>
            <w:r w:rsidRPr="00E07C81">
              <w:rPr>
                <w:rFonts w:ascii="Calibri" w:hAnsi="Calibri"/>
                <w:sz w:val="20"/>
                <w:szCs w:val="20"/>
              </w:rPr>
              <w:t xml:space="preserve"> Linear and Quadratic Equations</w:t>
            </w:r>
          </w:p>
          <w:p w14:paraId="57FD5154" w14:textId="77777777" w:rsidR="00661542" w:rsidRPr="00E07C81" w:rsidRDefault="00661542" w:rsidP="007265BC">
            <w:pPr>
              <w:rPr>
                <w:rFonts w:ascii="Calibri" w:hAnsi="Calibri"/>
                <w:sz w:val="20"/>
                <w:szCs w:val="20"/>
              </w:rPr>
            </w:pPr>
          </w:p>
          <w:p w14:paraId="2C25F209" w14:textId="77777777" w:rsidR="00661542" w:rsidRPr="00E07C81" w:rsidRDefault="00661542" w:rsidP="007265BC">
            <w:pPr>
              <w:jc w:val="center"/>
              <w:rPr>
                <w:rFonts w:ascii="Calibri" w:hAnsi="Calibri"/>
                <w:bCs/>
                <w:sz w:val="20"/>
                <w:szCs w:val="20"/>
              </w:rPr>
            </w:pPr>
          </w:p>
        </w:tc>
        <w:tc>
          <w:tcPr>
            <w:tcW w:w="1260" w:type="dxa"/>
            <w:vAlign w:val="center"/>
          </w:tcPr>
          <w:p w14:paraId="46C31A09" w14:textId="77777777" w:rsidR="00661542" w:rsidRPr="00E07C81" w:rsidRDefault="00661542" w:rsidP="007265BC">
            <w:pPr>
              <w:jc w:val="center"/>
              <w:rPr>
                <w:rFonts w:ascii="Calibri" w:hAnsi="Calibri" w:cs="Arial"/>
                <w:sz w:val="20"/>
                <w:szCs w:val="20"/>
              </w:rPr>
            </w:pPr>
            <w:r w:rsidRPr="00E07C81">
              <w:rPr>
                <w:rFonts w:ascii="Calibri" w:hAnsi="Calibri" w:cs="Arial"/>
                <w:sz w:val="20"/>
                <w:szCs w:val="20"/>
              </w:rPr>
              <w:t>Knowledge and Understanding</w:t>
            </w:r>
          </w:p>
          <w:p w14:paraId="45CAB225" w14:textId="77777777" w:rsidR="00661542" w:rsidRPr="00E07C81" w:rsidRDefault="00661542" w:rsidP="007265BC">
            <w:pPr>
              <w:jc w:val="center"/>
              <w:rPr>
                <w:rFonts w:ascii="Calibri" w:hAnsi="Calibri" w:cs="Arial"/>
                <w:sz w:val="20"/>
                <w:szCs w:val="20"/>
              </w:rPr>
            </w:pPr>
            <w:r w:rsidRPr="00E07C81">
              <w:rPr>
                <w:rFonts w:ascii="Calibri" w:hAnsi="Calibri" w:cs="Arial"/>
                <w:sz w:val="20"/>
                <w:szCs w:val="20"/>
              </w:rPr>
              <w:t>Communication</w:t>
            </w:r>
          </w:p>
          <w:p w14:paraId="0C211E58" w14:textId="77777777" w:rsidR="00661542" w:rsidRPr="00E07C81" w:rsidRDefault="00661542" w:rsidP="007265BC">
            <w:pPr>
              <w:jc w:val="center"/>
              <w:rPr>
                <w:rFonts w:ascii="Calibri" w:hAnsi="Calibri"/>
                <w:bCs/>
                <w:sz w:val="20"/>
                <w:szCs w:val="20"/>
              </w:rPr>
            </w:pPr>
            <w:r w:rsidRPr="00E07C81">
              <w:rPr>
                <w:rFonts w:ascii="Calibri" w:hAnsi="Calibri" w:cs="Arial"/>
                <w:sz w:val="20"/>
                <w:szCs w:val="20"/>
              </w:rPr>
              <w:t>Real-life problems</w:t>
            </w:r>
          </w:p>
        </w:tc>
        <w:tc>
          <w:tcPr>
            <w:tcW w:w="1170" w:type="dxa"/>
            <w:vAlign w:val="center"/>
          </w:tcPr>
          <w:p w14:paraId="6D95D4D5"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n/a</w:t>
            </w:r>
          </w:p>
        </w:tc>
        <w:tc>
          <w:tcPr>
            <w:tcW w:w="1350" w:type="dxa"/>
            <w:vAlign w:val="center"/>
          </w:tcPr>
          <w:p w14:paraId="2812D86E"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Relationships</w:t>
            </w:r>
          </w:p>
        </w:tc>
        <w:tc>
          <w:tcPr>
            <w:tcW w:w="1530" w:type="dxa"/>
            <w:vAlign w:val="center"/>
          </w:tcPr>
          <w:p w14:paraId="7605C0E9"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Equivalence, Model and Simplification</w:t>
            </w:r>
          </w:p>
        </w:tc>
        <w:tc>
          <w:tcPr>
            <w:tcW w:w="1170" w:type="dxa"/>
            <w:vAlign w:val="center"/>
          </w:tcPr>
          <w:p w14:paraId="55C69963"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Scientific and Technical Innovation</w:t>
            </w:r>
          </w:p>
        </w:tc>
        <w:tc>
          <w:tcPr>
            <w:tcW w:w="1260" w:type="dxa"/>
            <w:vAlign w:val="center"/>
          </w:tcPr>
          <w:p w14:paraId="3EF756C9" w14:textId="77777777" w:rsidR="00661542" w:rsidRPr="00E07C81" w:rsidRDefault="00661542" w:rsidP="007265BC">
            <w:pPr>
              <w:jc w:val="center"/>
              <w:rPr>
                <w:rFonts w:ascii="Calibri" w:hAnsi="Calibri"/>
                <w:sz w:val="20"/>
                <w:szCs w:val="20"/>
              </w:rPr>
            </w:pPr>
            <w:r w:rsidRPr="00E07C81">
              <w:rPr>
                <w:rFonts w:ascii="Calibri" w:hAnsi="Calibri"/>
                <w:sz w:val="20"/>
                <w:szCs w:val="20"/>
              </w:rPr>
              <w:t>Through innovations in mathematics and modelling mathematicians create models and simplify equations in order to solve real world problems</w:t>
            </w:r>
          </w:p>
        </w:tc>
        <w:tc>
          <w:tcPr>
            <w:tcW w:w="1440" w:type="dxa"/>
            <w:vAlign w:val="center"/>
          </w:tcPr>
          <w:p w14:paraId="31C94579"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Rich Eisen 40 yard dash</w:t>
            </w:r>
          </w:p>
          <w:p w14:paraId="117AEE61"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Chapter 1 and Error Test</w:t>
            </w:r>
          </w:p>
        </w:tc>
        <w:tc>
          <w:tcPr>
            <w:tcW w:w="1260" w:type="dxa"/>
            <w:vAlign w:val="center"/>
          </w:tcPr>
          <w:p w14:paraId="3417B44A"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A, D</w:t>
            </w:r>
          </w:p>
        </w:tc>
        <w:tc>
          <w:tcPr>
            <w:tcW w:w="1260" w:type="dxa"/>
            <w:vAlign w:val="center"/>
          </w:tcPr>
          <w:p w14:paraId="0C6C4571"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Risk-taking</w:t>
            </w:r>
          </w:p>
        </w:tc>
        <w:tc>
          <w:tcPr>
            <w:tcW w:w="1260" w:type="dxa"/>
          </w:tcPr>
          <w:p w14:paraId="30B0A943" w14:textId="77777777" w:rsidR="00661542" w:rsidRPr="00E07C81" w:rsidRDefault="00661542" w:rsidP="007265BC">
            <w:pPr>
              <w:jc w:val="center"/>
              <w:rPr>
                <w:rFonts w:ascii="Calibri" w:hAnsi="Calibri"/>
                <w:bCs/>
                <w:sz w:val="20"/>
                <w:szCs w:val="20"/>
              </w:rPr>
            </w:pPr>
          </w:p>
          <w:p w14:paraId="045A4570" w14:textId="77777777" w:rsidR="0026654D" w:rsidRPr="00E07C81" w:rsidRDefault="0026654D" w:rsidP="007265BC">
            <w:pPr>
              <w:jc w:val="center"/>
              <w:rPr>
                <w:rFonts w:ascii="Calibri" w:hAnsi="Calibri"/>
                <w:bCs/>
                <w:sz w:val="20"/>
                <w:szCs w:val="20"/>
              </w:rPr>
            </w:pPr>
          </w:p>
          <w:p w14:paraId="162681DA" w14:textId="77777777" w:rsidR="0026654D" w:rsidRPr="00E07C81" w:rsidRDefault="0026654D" w:rsidP="007265BC">
            <w:pPr>
              <w:jc w:val="center"/>
              <w:rPr>
                <w:rFonts w:ascii="Calibri" w:hAnsi="Calibri"/>
                <w:bCs/>
                <w:sz w:val="20"/>
                <w:szCs w:val="20"/>
              </w:rPr>
            </w:pPr>
          </w:p>
          <w:p w14:paraId="5E504975" w14:textId="77777777" w:rsidR="0026654D" w:rsidRPr="00E07C81" w:rsidRDefault="0026654D" w:rsidP="007265BC">
            <w:pPr>
              <w:jc w:val="center"/>
              <w:rPr>
                <w:rFonts w:ascii="Calibri" w:hAnsi="Calibri"/>
                <w:bCs/>
                <w:sz w:val="20"/>
                <w:szCs w:val="20"/>
              </w:rPr>
            </w:pPr>
          </w:p>
          <w:p w14:paraId="491EEF5C" w14:textId="77777777" w:rsidR="0026654D" w:rsidRPr="00E07C81" w:rsidRDefault="0026654D" w:rsidP="007265BC">
            <w:pPr>
              <w:jc w:val="center"/>
              <w:rPr>
                <w:rFonts w:ascii="Calibri" w:hAnsi="Calibri"/>
                <w:bCs/>
                <w:sz w:val="20"/>
                <w:szCs w:val="20"/>
              </w:rPr>
            </w:pPr>
          </w:p>
          <w:p w14:paraId="42D17ECE" w14:textId="77777777" w:rsidR="0026654D" w:rsidRPr="00E07C81" w:rsidRDefault="0026654D" w:rsidP="007265BC">
            <w:pPr>
              <w:jc w:val="center"/>
              <w:rPr>
                <w:rFonts w:ascii="Calibri" w:hAnsi="Calibri"/>
                <w:bCs/>
                <w:sz w:val="20"/>
                <w:szCs w:val="20"/>
              </w:rPr>
            </w:pPr>
          </w:p>
          <w:p w14:paraId="79FA6B44" w14:textId="77777777" w:rsidR="0026654D" w:rsidRPr="00E07C81" w:rsidRDefault="0026654D" w:rsidP="007265BC">
            <w:pPr>
              <w:jc w:val="center"/>
              <w:rPr>
                <w:rFonts w:ascii="Calibri" w:hAnsi="Calibri"/>
                <w:bCs/>
                <w:sz w:val="20"/>
                <w:szCs w:val="20"/>
              </w:rPr>
            </w:pPr>
          </w:p>
        </w:tc>
      </w:tr>
      <w:tr w:rsidR="00661542" w:rsidRPr="00762E7E" w14:paraId="44AE0F12" w14:textId="77777777" w:rsidTr="002D1A13">
        <w:trPr>
          <w:trHeight w:val="461"/>
        </w:trPr>
        <w:tc>
          <w:tcPr>
            <w:tcW w:w="828" w:type="dxa"/>
            <w:vAlign w:val="center"/>
          </w:tcPr>
          <w:p w14:paraId="5DDD9A19" w14:textId="451498C6" w:rsidR="00661542" w:rsidRPr="0017042B" w:rsidRDefault="00661542" w:rsidP="00192C7F">
            <w:pPr>
              <w:jc w:val="center"/>
              <w:rPr>
                <w:rFonts w:ascii="Times New Roman" w:hAnsi="Times New Roman"/>
                <w:sz w:val="20"/>
                <w:szCs w:val="20"/>
              </w:rPr>
            </w:pPr>
            <w:r>
              <w:rPr>
                <w:rFonts w:ascii="Times New Roman" w:hAnsi="Times New Roman"/>
                <w:sz w:val="20"/>
                <w:szCs w:val="20"/>
              </w:rPr>
              <w:t xml:space="preserve">Oct </w:t>
            </w:r>
            <w:r w:rsidR="00E56F1C">
              <w:rPr>
                <w:rFonts w:ascii="Times New Roman" w:hAnsi="Times New Roman"/>
                <w:sz w:val="20"/>
                <w:szCs w:val="20"/>
              </w:rPr>
              <w:t>1</w:t>
            </w:r>
            <w:r w:rsidR="008D107B">
              <w:rPr>
                <w:rFonts w:ascii="Times New Roman" w:hAnsi="Times New Roman"/>
                <w:sz w:val="20"/>
                <w:szCs w:val="20"/>
              </w:rPr>
              <w:t>2</w:t>
            </w:r>
            <w:r w:rsidR="00E56F1C" w:rsidRPr="00E56F1C">
              <w:rPr>
                <w:rFonts w:ascii="Times New Roman" w:hAnsi="Times New Roman"/>
                <w:sz w:val="20"/>
                <w:szCs w:val="20"/>
                <w:vertAlign w:val="superscript"/>
              </w:rPr>
              <w:t>th</w:t>
            </w:r>
            <w:r w:rsidR="00E56F1C">
              <w:rPr>
                <w:rFonts w:ascii="Times New Roman" w:hAnsi="Times New Roman"/>
                <w:sz w:val="20"/>
                <w:szCs w:val="20"/>
              </w:rPr>
              <w:t xml:space="preserve"> </w:t>
            </w:r>
            <w:r w:rsidR="00192C7F">
              <w:rPr>
                <w:rFonts w:ascii="Times New Roman" w:hAnsi="Times New Roman"/>
                <w:sz w:val="20"/>
                <w:szCs w:val="20"/>
              </w:rPr>
              <w:t xml:space="preserve"> – Nov</w:t>
            </w:r>
            <w:r>
              <w:rPr>
                <w:rFonts w:ascii="Times New Roman" w:hAnsi="Times New Roman"/>
                <w:sz w:val="20"/>
                <w:szCs w:val="20"/>
              </w:rPr>
              <w:t xml:space="preserve"> </w:t>
            </w:r>
            <w:r w:rsidR="001F3837">
              <w:rPr>
                <w:rFonts w:ascii="Times New Roman" w:hAnsi="Times New Roman"/>
                <w:sz w:val="20"/>
                <w:szCs w:val="20"/>
              </w:rPr>
              <w:t>5</w:t>
            </w:r>
            <w:r w:rsidR="001F3837" w:rsidRPr="001F3837">
              <w:rPr>
                <w:rFonts w:ascii="Times New Roman" w:hAnsi="Times New Roman"/>
                <w:sz w:val="20"/>
                <w:szCs w:val="20"/>
                <w:vertAlign w:val="superscript"/>
              </w:rPr>
              <w:t>th</w:t>
            </w:r>
            <w:r w:rsidR="001F3837">
              <w:rPr>
                <w:rFonts w:ascii="Times New Roman" w:hAnsi="Times New Roman"/>
                <w:sz w:val="20"/>
                <w:szCs w:val="20"/>
              </w:rPr>
              <w:t xml:space="preserve"> </w:t>
            </w:r>
            <w:r>
              <w:rPr>
                <w:rFonts w:ascii="Times New Roman" w:hAnsi="Times New Roman"/>
                <w:sz w:val="20"/>
                <w:szCs w:val="20"/>
              </w:rPr>
              <w:t xml:space="preserve"> </w:t>
            </w:r>
          </w:p>
        </w:tc>
        <w:tc>
          <w:tcPr>
            <w:tcW w:w="1260" w:type="dxa"/>
            <w:vAlign w:val="center"/>
          </w:tcPr>
          <w:p w14:paraId="196D9856" w14:textId="77777777" w:rsidR="00661542" w:rsidRPr="00E07C81" w:rsidRDefault="00661542" w:rsidP="007265BC">
            <w:pPr>
              <w:rPr>
                <w:rFonts w:ascii="Calibri" w:hAnsi="Calibri"/>
                <w:bCs/>
                <w:sz w:val="20"/>
                <w:szCs w:val="20"/>
              </w:rPr>
            </w:pPr>
            <w:r w:rsidRPr="00E07C81">
              <w:rPr>
                <w:rFonts w:ascii="Calibri" w:hAnsi="Calibri"/>
                <w:sz w:val="20"/>
                <w:szCs w:val="20"/>
              </w:rPr>
              <w:t>Unit 2: Functions</w:t>
            </w:r>
          </w:p>
        </w:tc>
        <w:tc>
          <w:tcPr>
            <w:tcW w:w="1260" w:type="dxa"/>
            <w:vAlign w:val="center"/>
          </w:tcPr>
          <w:p w14:paraId="1C79DA42"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Knowing and Understanding</w:t>
            </w:r>
          </w:p>
          <w:p w14:paraId="09B6E69A"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Investigating Patterns</w:t>
            </w:r>
          </w:p>
          <w:p w14:paraId="48B96681"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Communicating</w:t>
            </w:r>
          </w:p>
          <w:p w14:paraId="0B9E446C" w14:textId="77777777" w:rsidR="00661542" w:rsidRDefault="00661542" w:rsidP="007265BC">
            <w:pPr>
              <w:jc w:val="center"/>
              <w:rPr>
                <w:rFonts w:ascii="Calibri" w:hAnsi="Calibri"/>
                <w:bCs/>
                <w:sz w:val="20"/>
                <w:szCs w:val="20"/>
              </w:rPr>
            </w:pPr>
            <w:r w:rsidRPr="00E07C81">
              <w:rPr>
                <w:rFonts w:ascii="Calibri" w:hAnsi="Calibri"/>
                <w:bCs/>
                <w:sz w:val="20"/>
                <w:szCs w:val="20"/>
              </w:rPr>
              <w:t>Applying mathematics in real-life contexts</w:t>
            </w:r>
          </w:p>
          <w:p w14:paraId="51B3A9BE" w14:textId="77777777" w:rsidR="00192C7F" w:rsidRPr="00E07C81" w:rsidRDefault="00192C7F" w:rsidP="007265BC">
            <w:pPr>
              <w:jc w:val="center"/>
              <w:rPr>
                <w:rFonts w:ascii="Calibri" w:hAnsi="Calibri"/>
                <w:bCs/>
                <w:sz w:val="20"/>
                <w:szCs w:val="20"/>
              </w:rPr>
            </w:pPr>
          </w:p>
        </w:tc>
        <w:tc>
          <w:tcPr>
            <w:tcW w:w="1170" w:type="dxa"/>
            <w:vAlign w:val="center"/>
          </w:tcPr>
          <w:p w14:paraId="7483B4F0" w14:textId="77777777" w:rsidR="00661542" w:rsidRPr="00E07C81" w:rsidRDefault="00661542" w:rsidP="007265BC">
            <w:pPr>
              <w:jc w:val="center"/>
              <w:rPr>
                <w:rFonts w:ascii="Calibri" w:hAnsi="Calibri"/>
                <w:sz w:val="20"/>
                <w:szCs w:val="20"/>
              </w:rPr>
            </w:pPr>
            <w:r w:rsidRPr="00E07C81">
              <w:rPr>
                <w:rFonts w:ascii="Calibri" w:hAnsi="Calibri"/>
                <w:sz w:val="20"/>
                <w:szCs w:val="20"/>
              </w:rPr>
              <w:t>AII.4 &amp; 6</w:t>
            </w:r>
          </w:p>
        </w:tc>
        <w:tc>
          <w:tcPr>
            <w:tcW w:w="1350" w:type="dxa"/>
            <w:vAlign w:val="center"/>
          </w:tcPr>
          <w:p w14:paraId="7BC14FFF"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Form</w:t>
            </w:r>
          </w:p>
        </w:tc>
        <w:tc>
          <w:tcPr>
            <w:tcW w:w="1530" w:type="dxa"/>
            <w:vAlign w:val="center"/>
          </w:tcPr>
          <w:p w14:paraId="4226F0BC"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Representation, change and pattern</w:t>
            </w:r>
          </w:p>
        </w:tc>
        <w:tc>
          <w:tcPr>
            <w:tcW w:w="1170" w:type="dxa"/>
            <w:vAlign w:val="center"/>
          </w:tcPr>
          <w:p w14:paraId="6AEE22F4"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Identities and relationships</w:t>
            </w:r>
          </w:p>
        </w:tc>
        <w:tc>
          <w:tcPr>
            <w:tcW w:w="1260" w:type="dxa"/>
            <w:vAlign w:val="center"/>
          </w:tcPr>
          <w:p w14:paraId="4CBFCF7E" w14:textId="77777777" w:rsidR="00661542" w:rsidRPr="00E07C81" w:rsidRDefault="00661542" w:rsidP="007265BC">
            <w:pPr>
              <w:jc w:val="center"/>
              <w:rPr>
                <w:rFonts w:ascii="Calibri" w:hAnsi="Calibri"/>
                <w:sz w:val="20"/>
                <w:szCs w:val="20"/>
              </w:rPr>
            </w:pPr>
            <w:r w:rsidRPr="00E07C81">
              <w:rPr>
                <w:rFonts w:ascii="Calibri" w:hAnsi="Calibri"/>
                <w:sz w:val="20"/>
                <w:szCs w:val="20"/>
              </w:rPr>
              <w:t>Working systematically from answer to question</w:t>
            </w:r>
          </w:p>
        </w:tc>
        <w:tc>
          <w:tcPr>
            <w:tcW w:w="1440" w:type="dxa"/>
            <w:vAlign w:val="center"/>
          </w:tcPr>
          <w:p w14:paraId="7588017E"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Even-odd functions investigation</w:t>
            </w:r>
          </w:p>
          <w:p w14:paraId="7DAE2E1D"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Polynomials Graph Investigation</w:t>
            </w:r>
          </w:p>
        </w:tc>
        <w:tc>
          <w:tcPr>
            <w:tcW w:w="1260" w:type="dxa"/>
            <w:vAlign w:val="center"/>
          </w:tcPr>
          <w:p w14:paraId="1E2C0BBE"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B</w:t>
            </w:r>
          </w:p>
        </w:tc>
        <w:tc>
          <w:tcPr>
            <w:tcW w:w="1260" w:type="dxa"/>
            <w:vAlign w:val="center"/>
          </w:tcPr>
          <w:p w14:paraId="1ACB3F95"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Inquirer</w:t>
            </w:r>
          </w:p>
        </w:tc>
        <w:tc>
          <w:tcPr>
            <w:tcW w:w="1260" w:type="dxa"/>
          </w:tcPr>
          <w:p w14:paraId="0252FC84" w14:textId="77777777" w:rsidR="00661542" w:rsidRPr="00E07C81" w:rsidRDefault="00661542" w:rsidP="007265BC">
            <w:pPr>
              <w:jc w:val="center"/>
              <w:rPr>
                <w:rFonts w:ascii="Calibri" w:hAnsi="Calibri"/>
                <w:bCs/>
                <w:sz w:val="20"/>
                <w:szCs w:val="20"/>
              </w:rPr>
            </w:pPr>
          </w:p>
        </w:tc>
      </w:tr>
      <w:tr w:rsidR="00661542" w:rsidRPr="00762E7E" w14:paraId="2499D3F1" w14:textId="77777777" w:rsidTr="002D1A13">
        <w:trPr>
          <w:trHeight w:val="461"/>
        </w:trPr>
        <w:tc>
          <w:tcPr>
            <w:tcW w:w="828" w:type="dxa"/>
            <w:vAlign w:val="center"/>
          </w:tcPr>
          <w:p w14:paraId="64850B71" w14:textId="0EE004B2" w:rsidR="00661542" w:rsidRPr="0017042B" w:rsidRDefault="00192C7F" w:rsidP="00192C7F">
            <w:pPr>
              <w:rPr>
                <w:rFonts w:ascii="Times New Roman" w:hAnsi="Times New Roman"/>
                <w:sz w:val="20"/>
                <w:szCs w:val="20"/>
              </w:rPr>
            </w:pPr>
            <w:r>
              <w:rPr>
                <w:rFonts w:ascii="Times New Roman" w:hAnsi="Times New Roman"/>
                <w:sz w:val="20"/>
                <w:szCs w:val="20"/>
              </w:rPr>
              <w:lastRenderedPageBreak/>
              <w:t>Nov</w:t>
            </w:r>
            <w:r w:rsidR="00661542">
              <w:rPr>
                <w:rFonts w:ascii="Times New Roman" w:hAnsi="Times New Roman"/>
                <w:sz w:val="20"/>
                <w:szCs w:val="20"/>
              </w:rPr>
              <w:t xml:space="preserve"> </w:t>
            </w:r>
            <w:r w:rsidR="005E3D61">
              <w:rPr>
                <w:rFonts w:ascii="Times New Roman" w:hAnsi="Times New Roman"/>
                <w:sz w:val="20"/>
                <w:szCs w:val="20"/>
              </w:rPr>
              <w:t>8</w:t>
            </w:r>
            <w:r w:rsidR="005E3D61" w:rsidRPr="005E3D61">
              <w:rPr>
                <w:rFonts w:ascii="Times New Roman" w:hAnsi="Times New Roman"/>
                <w:sz w:val="20"/>
                <w:szCs w:val="20"/>
                <w:vertAlign w:val="superscript"/>
              </w:rPr>
              <w:t>th</w:t>
            </w:r>
            <w:r w:rsidR="005E3D61">
              <w:rPr>
                <w:rFonts w:ascii="Times New Roman" w:hAnsi="Times New Roman"/>
                <w:sz w:val="20"/>
                <w:szCs w:val="20"/>
              </w:rPr>
              <w:t xml:space="preserve"> </w:t>
            </w:r>
            <w:r w:rsidR="00661542">
              <w:rPr>
                <w:rFonts w:ascii="Times New Roman" w:hAnsi="Times New Roman"/>
                <w:sz w:val="20"/>
                <w:szCs w:val="20"/>
              </w:rPr>
              <w:t xml:space="preserve">– </w:t>
            </w:r>
            <w:r>
              <w:rPr>
                <w:rFonts w:ascii="Times New Roman" w:hAnsi="Times New Roman"/>
                <w:sz w:val="20"/>
                <w:szCs w:val="20"/>
              </w:rPr>
              <w:t>Nov 1</w:t>
            </w:r>
            <w:r w:rsidR="009A4592">
              <w:rPr>
                <w:rFonts w:ascii="Times New Roman" w:hAnsi="Times New Roman"/>
                <w:sz w:val="20"/>
                <w:szCs w:val="20"/>
              </w:rPr>
              <w:t>9</w:t>
            </w:r>
            <w:r w:rsidR="00084955">
              <w:rPr>
                <w:rFonts w:ascii="Times New Roman" w:hAnsi="Times New Roman"/>
                <w:sz w:val="20"/>
                <w:szCs w:val="20"/>
              </w:rPr>
              <w:t>th</w:t>
            </w:r>
          </w:p>
        </w:tc>
        <w:tc>
          <w:tcPr>
            <w:tcW w:w="1260" w:type="dxa"/>
            <w:vAlign w:val="center"/>
          </w:tcPr>
          <w:p w14:paraId="5F14E017" w14:textId="77777777" w:rsidR="00661542" w:rsidRPr="00E07C81" w:rsidRDefault="00192C7F" w:rsidP="007265BC">
            <w:pPr>
              <w:rPr>
                <w:rFonts w:ascii="Calibri" w:hAnsi="Calibri"/>
                <w:sz w:val="20"/>
                <w:szCs w:val="20"/>
              </w:rPr>
            </w:pPr>
            <w:r>
              <w:rPr>
                <w:rFonts w:ascii="Calibri" w:hAnsi="Calibri"/>
                <w:sz w:val="20"/>
                <w:szCs w:val="20"/>
              </w:rPr>
              <w:t>Unit 3: Geometry</w:t>
            </w:r>
            <w:r w:rsidR="00661542" w:rsidRPr="00E07C81">
              <w:rPr>
                <w:rFonts w:ascii="Calibri" w:hAnsi="Calibri"/>
                <w:sz w:val="20"/>
                <w:szCs w:val="20"/>
              </w:rPr>
              <w:t xml:space="preserve"> </w:t>
            </w:r>
          </w:p>
        </w:tc>
        <w:tc>
          <w:tcPr>
            <w:tcW w:w="1260" w:type="dxa"/>
            <w:vAlign w:val="center"/>
          </w:tcPr>
          <w:p w14:paraId="3EE5BDBA" w14:textId="77777777" w:rsidR="00661542" w:rsidRPr="00E07C81" w:rsidRDefault="00661542" w:rsidP="007265BC">
            <w:pPr>
              <w:jc w:val="center"/>
              <w:rPr>
                <w:rFonts w:ascii="Calibri" w:hAnsi="Calibri"/>
                <w:sz w:val="20"/>
                <w:szCs w:val="20"/>
              </w:rPr>
            </w:pPr>
            <w:r w:rsidRPr="00E07C81">
              <w:rPr>
                <w:rFonts w:ascii="Calibri" w:hAnsi="Calibri"/>
                <w:sz w:val="20"/>
                <w:szCs w:val="20"/>
              </w:rPr>
              <w:t>Knowledge and Understanding</w:t>
            </w:r>
          </w:p>
          <w:p w14:paraId="0EAC6D94" w14:textId="77777777" w:rsidR="00661542" w:rsidRPr="00E07C81" w:rsidRDefault="00661542" w:rsidP="007265BC">
            <w:pPr>
              <w:jc w:val="center"/>
              <w:rPr>
                <w:rFonts w:ascii="Calibri" w:hAnsi="Calibri"/>
                <w:sz w:val="20"/>
                <w:szCs w:val="20"/>
              </w:rPr>
            </w:pPr>
            <w:r w:rsidRPr="00E07C81">
              <w:rPr>
                <w:rFonts w:ascii="Calibri" w:hAnsi="Calibri"/>
                <w:sz w:val="20"/>
                <w:szCs w:val="20"/>
              </w:rPr>
              <w:t>Communication</w:t>
            </w:r>
          </w:p>
          <w:p w14:paraId="07F4748D" w14:textId="77777777" w:rsidR="00661542" w:rsidRPr="00E07C81" w:rsidRDefault="00661542" w:rsidP="007265BC">
            <w:pPr>
              <w:jc w:val="center"/>
              <w:rPr>
                <w:rFonts w:ascii="Calibri" w:hAnsi="Calibri"/>
                <w:sz w:val="20"/>
                <w:szCs w:val="20"/>
              </w:rPr>
            </w:pPr>
            <w:r w:rsidRPr="00E07C81">
              <w:rPr>
                <w:rFonts w:ascii="Calibri" w:hAnsi="Calibri"/>
                <w:sz w:val="20"/>
                <w:szCs w:val="20"/>
              </w:rPr>
              <w:t>Investigations</w:t>
            </w:r>
          </w:p>
        </w:tc>
        <w:tc>
          <w:tcPr>
            <w:tcW w:w="1170" w:type="dxa"/>
            <w:vAlign w:val="center"/>
          </w:tcPr>
          <w:p w14:paraId="4827F806"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T2, 3, 5, 6</w:t>
            </w:r>
          </w:p>
        </w:tc>
        <w:tc>
          <w:tcPr>
            <w:tcW w:w="1350" w:type="dxa"/>
            <w:vAlign w:val="center"/>
          </w:tcPr>
          <w:p w14:paraId="4062DDDD"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Relationships</w:t>
            </w:r>
          </w:p>
        </w:tc>
        <w:tc>
          <w:tcPr>
            <w:tcW w:w="1530" w:type="dxa"/>
            <w:vAlign w:val="center"/>
          </w:tcPr>
          <w:p w14:paraId="2BE63F67"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Measurement, model and representation</w:t>
            </w:r>
          </w:p>
        </w:tc>
        <w:tc>
          <w:tcPr>
            <w:tcW w:w="1170" w:type="dxa"/>
            <w:vAlign w:val="center"/>
          </w:tcPr>
          <w:p w14:paraId="3B1B1D46"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Scientific and Technical Innovation</w:t>
            </w:r>
          </w:p>
        </w:tc>
        <w:tc>
          <w:tcPr>
            <w:tcW w:w="1260" w:type="dxa"/>
            <w:vAlign w:val="center"/>
          </w:tcPr>
          <w:p w14:paraId="1A3ECB84"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Show how rotation relates to displacement and use this knowledge to answer timeless questions</w:t>
            </w:r>
          </w:p>
        </w:tc>
        <w:tc>
          <w:tcPr>
            <w:tcW w:w="1440" w:type="dxa"/>
            <w:vAlign w:val="center"/>
          </w:tcPr>
          <w:p w14:paraId="76124C8F"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Sine and cosine graph investigation</w:t>
            </w:r>
          </w:p>
          <w:p w14:paraId="37100056"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Sum of Sine Waves real world problem</w:t>
            </w:r>
          </w:p>
        </w:tc>
        <w:tc>
          <w:tcPr>
            <w:tcW w:w="1260" w:type="dxa"/>
            <w:vAlign w:val="center"/>
          </w:tcPr>
          <w:p w14:paraId="7BE9BCC7"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B, C, D</w:t>
            </w:r>
          </w:p>
        </w:tc>
        <w:tc>
          <w:tcPr>
            <w:tcW w:w="1260" w:type="dxa"/>
            <w:vAlign w:val="center"/>
          </w:tcPr>
          <w:p w14:paraId="50FC20D1"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Knowledgeable</w:t>
            </w:r>
          </w:p>
        </w:tc>
        <w:tc>
          <w:tcPr>
            <w:tcW w:w="1260" w:type="dxa"/>
          </w:tcPr>
          <w:p w14:paraId="7383DBF2" w14:textId="77777777" w:rsidR="00661542" w:rsidRPr="00E07C81" w:rsidRDefault="00661542" w:rsidP="007265BC">
            <w:pPr>
              <w:jc w:val="center"/>
              <w:rPr>
                <w:rFonts w:ascii="Calibri" w:hAnsi="Calibri"/>
                <w:bCs/>
                <w:sz w:val="20"/>
                <w:szCs w:val="20"/>
              </w:rPr>
            </w:pPr>
          </w:p>
        </w:tc>
      </w:tr>
      <w:tr w:rsidR="00661542" w:rsidRPr="00762E7E" w14:paraId="3F5B5BC5" w14:textId="77777777" w:rsidTr="002D1A13">
        <w:trPr>
          <w:trHeight w:val="461"/>
        </w:trPr>
        <w:tc>
          <w:tcPr>
            <w:tcW w:w="828" w:type="dxa"/>
            <w:vAlign w:val="center"/>
          </w:tcPr>
          <w:p w14:paraId="3C64964C" w14:textId="77777777" w:rsidR="00661542" w:rsidRPr="00762E7E" w:rsidRDefault="00661542" w:rsidP="007265BC">
            <w:pPr>
              <w:jc w:val="center"/>
              <w:rPr>
                <w:rFonts w:ascii="Times New Roman" w:hAnsi="Times New Roman"/>
                <w:sz w:val="20"/>
                <w:szCs w:val="20"/>
              </w:rPr>
            </w:pPr>
          </w:p>
          <w:p w14:paraId="79E6C1F7" w14:textId="4F253C9B" w:rsidR="00661542" w:rsidRPr="00762E7E" w:rsidRDefault="00192C7F" w:rsidP="00192C7F">
            <w:pPr>
              <w:jc w:val="center"/>
              <w:rPr>
                <w:rFonts w:ascii="Times New Roman" w:hAnsi="Times New Roman"/>
                <w:sz w:val="20"/>
                <w:szCs w:val="20"/>
              </w:rPr>
            </w:pPr>
            <w:r>
              <w:rPr>
                <w:rFonts w:ascii="Times New Roman" w:hAnsi="Times New Roman"/>
                <w:sz w:val="20"/>
                <w:szCs w:val="20"/>
              </w:rPr>
              <w:t>Nov</w:t>
            </w:r>
            <w:r w:rsidR="00084955">
              <w:rPr>
                <w:rFonts w:ascii="Times New Roman" w:hAnsi="Times New Roman"/>
                <w:sz w:val="20"/>
                <w:szCs w:val="20"/>
              </w:rPr>
              <w:t xml:space="preserve"> </w:t>
            </w:r>
            <w:r w:rsidR="009A4592">
              <w:rPr>
                <w:rFonts w:ascii="Times New Roman" w:hAnsi="Times New Roman"/>
                <w:sz w:val="20"/>
                <w:szCs w:val="20"/>
              </w:rPr>
              <w:t>22</w:t>
            </w:r>
            <w:r w:rsidR="009A4592" w:rsidRPr="009A4592">
              <w:rPr>
                <w:rFonts w:ascii="Times New Roman" w:hAnsi="Times New Roman"/>
                <w:sz w:val="20"/>
                <w:szCs w:val="20"/>
                <w:vertAlign w:val="superscript"/>
              </w:rPr>
              <w:t>nd</w:t>
            </w:r>
            <w:r>
              <w:rPr>
                <w:rFonts w:ascii="Times New Roman" w:hAnsi="Times New Roman"/>
                <w:sz w:val="20"/>
                <w:szCs w:val="20"/>
              </w:rPr>
              <w:t xml:space="preserve"> – Feb 1</w:t>
            </w:r>
            <w:r w:rsidR="00461D83">
              <w:rPr>
                <w:rFonts w:ascii="Times New Roman" w:hAnsi="Times New Roman"/>
                <w:sz w:val="20"/>
                <w:szCs w:val="20"/>
              </w:rPr>
              <w:t>1</w:t>
            </w:r>
            <w:r w:rsidRPr="00192C7F">
              <w:rPr>
                <w:rFonts w:ascii="Times New Roman" w:hAnsi="Times New Roman"/>
                <w:sz w:val="20"/>
                <w:szCs w:val="20"/>
                <w:vertAlign w:val="superscript"/>
              </w:rPr>
              <w:t>th</w:t>
            </w:r>
            <w:r>
              <w:rPr>
                <w:rFonts w:ascii="Times New Roman" w:hAnsi="Times New Roman"/>
                <w:sz w:val="20"/>
                <w:szCs w:val="20"/>
              </w:rPr>
              <w:t xml:space="preserve"> </w:t>
            </w:r>
          </w:p>
        </w:tc>
        <w:tc>
          <w:tcPr>
            <w:tcW w:w="1260" w:type="dxa"/>
            <w:vAlign w:val="center"/>
          </w:tcPr>
          <w:p w14:paraId="24AC1133" w14:textId="77777777" w:rsidR="00661542" w:rsidRPr="00E07C81" w:rsidRDefault="00192C7F" w:rsidP="007265BC">
            <w:pPr>
              <w:rPr>
                <w:rFonts w:ascii="Calibri" w:hAnsi="Calibri"/>
                <w:sz w:val="20"/>
                <w:szCs w:val="20"/>
              </w:rPr>
            </w:pPr>
            <w:r>
              <w:rPr>
                <w:rFonts w:ascii="Calibri" w:hAnsi="Calibri"/>
                <w:sz w:val="20"/>
                <w:szCs w:val="20"/>
              </w:rPr>
              <w:t xml:space="preserve">Unit 4 - Trig Functions and Solutions </w:t>
            </w:r>
            <w:r w:rsidR="00661542" w:rsidRPr="00E07C81">
              <w:rPr>
                <w:rFonts w:ascii="Calibri" w:hAnsi="Calibri"/>
                <w:sz w:val="20"/>
                <w:szCs w:val="20"/>
              </w:rPr>
              <w:t xml:space="preserve">Triangles and Circles </w:t>
            </w:r>
          </w:p>
        </w:tc>
        <w:tc>
          <w:tcPr>
            <w:tcW w:w="1260" w:type="dxa"/>
            <w:vAlign w:val="center"/>
          </w:tcPr>
          <w:p w14:paraId="781C9DBA" w14:textId="77777777" w:rsidR="00661542" w:rsidRPr="00E07C81" w:rsidRDefault="00661542" w:rsidP="007265BC">
            <w:pPr>
              <w:jc w:val="center"/>
              <w:rPr>
                <w:rFonts w:ascii="Calibri" w:hAnsi="Calibri"/>
                <w:sz w:val="20"/>
                <w:szCs w:val="20"/>
              </w:rPr>
            </w:pPr>
            <w:r w:rsidRPr="00E07C81">
              <w:rPr>
                <w:rFonts w:ascii="Calibri" w:hAnsi="Calibri"/>
                <w:sz w:val="20"/>
                <w:szCs w:val="20"/>
              </w:rPr>
              <w:t>Knowledge and Understanding</w:t>
            </w:r>
          </w:p>
        </w:tc>
        <w:tc>
          <w:tcPr>
            <w:tcW w:w="1170" w:type="dxa"/>
            <w:vAlign w:val="center"/>
          </w:tcPr>
          <w:p w14:paraId="7CDBDE5B"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T1, T4</w:t>
            </w:r>
          </w:p>
        </w:tc>
        <w:tc>
          <w:tcPr>
            <w:tcW w:w="1350" w:type="dxa"/>
            <w:vAlign w:val="center"/>
          </w:tcPr>
          <w:p w14:paraId="19EE3795"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Form</w:t>
            </w:r>
          </w:p>
        </w:tc>
        <w:tc>
          <w:tcPr>
            <w:tcW w:w="1530" w:type="dxa"/>
            <w:vAlign w:val="center"/>
          </w:tcPr>
          <w:p w14:paraId="62D6FF9B"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Equivalence, model and simplification</w:t>
            </w:r>
          </w:p>
        </w:tc>
        <w:tc>
          <w:tcPr>
            <w:tcW w:w="1170" w:type="dxa"/>
            <w:vAlign w:val="center"/>
          </w:tcPr>
          <w:p w14:paraId="6D18CB27"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Identities and Relationships</w:t>
            </w:r>
          </w:p>
        </w:tc>
        <w:tc>
          <w:tcPr>
            <w:tcW w:w="1260" w:type="dxa"/>
            <w:vAlign w:val="center"/>
          </w:tcPr>
          <w:p w14:paraId="6B367BF2"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Understand why triangles are ubiquitous</w:t>
            </w:r>
          </w:p>
        </w:tc>
        <w:tc>
          <w:tcPr>
            <w:tcW w:w="1440" w:type="dxa"/>
            <w:vAlign w:val="center"/>
          </w:tcPr>
          <w:p w14:paraId="243DD898"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Trig Unit Test</w:t>
            </w:r>
          </w:p>
        </w:tc>
        <w:tc>
          <w:tcPr>
            <w:tcW w:w="1260" w:type="dxa"/>
            <w:vAlign w:val="center"/>
          </w:tcPr>
          <w:p w14:paraId="73AB056C"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A</w:t>
            </w:r>
          </w:p>
        </w:tc>
        <w:tc>
          <w:tcPr>
            <w:tcW w:w="1260" w:type="dxa"/>
            <w:vAlign w:val="center"/>
          </w:tcPr>
          <w:p w14:paraId="02FC0802"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Reflective</w:t>
            </w:r>
          </w:p>
        </w:tc>
        <w:tc>
          <w:tcPr>
            <w:tcW w:w="1260" w:type="dxa"/>
          </w:tcPr>
          <w:p w14:paraId="19CBED4D" w14:textId="77777777" w:rsidR="00661542" w:rsidRPr="00E07C81" w:rsidRDefault="00661542" w:rsidP="007265BC">
            <w:pPr>
              <w:jc w:val="center"/>
              <w:rPr>
                <w:rFonts w:ascii="Calibri" w:hAnsi="Calibri"/>
                <w:bCs/>
                <w:sz w:val="20"/>
                <w:szCs w:val="20"/>
              </w:rPr>
            </w:pPr>
          </w:p>
        </w:tc>
      </w:tr>
      <w:tr w:rsidR="00661542" w:rsidRPr="00762E7E" w14:paraId="183AAF7D" w14:textId="77777777" w:rsidTr="002D1A13">
        <w:trPr>
          <w:trHeight w:val="461"/>
        </w:trPr>
        <w:tc>
          <w:tcPr>
            <w:tcW w:w="828" w:type="dxa"/>
            <w:vAlign w:val="center"/>
          </w:tcPr>
          <w:p w14:paraId="2EDC7945" w14:textId="1515AC04" w:rsidR="00661542" w:rsidRPr="00762E7E" w:rsidRDefault="00192C7F" w:rsidP="00192C7F">
            <w:pPr>
              <w:jc w:val="center"/>
              <w:rPr>
                <w:rFonts w:ascii="Times New Roman" w:hAnsi="Times New Roman"/>
                <w:sz w:val="20"/>
                <w:szCs w:val="20"/>
              </w:rPr>
            </w:pPr>
            <w:r>
              <w:rPr>
                <w:rFonts w:ascii="Times New Roman" w:hAnsi="Times New Roman"/>
                <w:sz w:val="20"/>
                <w:szCs w:val="20"/>
              </w:rPr>
              <w:t>Feb 1</w:t>
            </w:r>
            <w:r w:rsidR="00461D83">
              <w:rPr>
                <w:rFonts w:ascii="Times New Roman" w:hAnsi="Times New Roman"/>
                <w:sz w:val="20"/>
                <w:szCs w:val="20"/>
              </w:rPr>
              <w:t>4</w:t>
            </w:r>
            <w:r w:rsidRPr="00192C7F">
              <w:rPr>
                <w:rFonts w:ascii="Times New Roman" w:hAnsi="Times New Roman"/>
                <w:sz w:val="20"/>
                <w:szCs w:val="20"/>
                <w:vertAlign w:val="superscript"/>
              </w:rPr>
              <w:t>th</w:t>
            </w:r>
            <w:r>
              <w:rPr>
                <w:rFonts w:ascii="Times New Roman" w:hAnsi="Times New Roman"/>
                <w:sz w:val="20"/>
                <w:szCs w:val="20"/>
              </w:rPr>
              <w:t xml:space="preserve"> </w:t>
            </w:r>
            <w:r w:rsidR="007632A1">
              <w:rPr>
                <w:rFonts w:ascii="Times New Roman" w:hAnsi="Times New Roman"/>
                <w:sz w:val="20"/>
                <w:szCs w:val="20"/>
              </w:rPr>
              <w:t xml:space="preserve">-Mar </w:t>
            </w:r>
            <w:r>
              <w:rPr>
                <w:rFonts w:ascii="Times New Roman" w:hAnsi="Times New Roman"/>
                <w:sz w:val="20"/>
                <w:szCs w:val="20"/>
              </w:rPr>
              <w:t>1</w:t>
            </w:r>
            <w:r w:rsidR="00461D83">
              <w:rPr>
                <w:rFonts w:ascii="Times New Roman" w:hAnsi="Times New Roman"/>
                <w:sz w:val="20"/>
                <w:szCs w:val="20"/>
              </w:rPr>
              <w:t>8</w:t>
            </w:r>
            <w:r w:rsidR="00084955" w:rsidRPr="00192C7F">
              <w:rPr>
                <w:rFonts w:ascii="Times New Roman" w:hAnsi="Times New Roman"/>
                <w:sz w:val="20"/>
                <w:szCs w:val="20"/>
                <w:vertAlign w:val="superscript"/>
              </w:rPr>
              <w:t>th</w:t>
            </w:r>
          </w:p>
        </w:tc>
        <w:tc>
          <w:tcPr>
            <w:tcW w:w="1260" w:type="dxa"/>
            <w:vAlign w:val="center"/>
          </w:tcPr>
          <w:p w14:paraId="5B252AB3" w14:textId="77777777" w:rsidR="00661542" w:rsidRPr="00E07C81" w:rsidRDefault="00192C7F" w:rsidP="007265BC">
            <w:pPr>
              <w:rPr>
                <w:rFonts w:ascii="Calibri" w:hAnsi="Calibri"/>
                <w:sz w:val="20"/>
                <w:szCs w:val="20"/>
              </w:rPr>
            </w:pPr>
            <w:r>
              <w:rPr>
                <w:rFonts w:ascii="Calibri" w:hAnsi="Calibri"/>
                <w:sz w:val="20"/>
                <w:szCs w:val="20"/>
              </w:rPr>
              <w:t>Unit 5</w:t>
            </w:r>
            <w:r w:rsidR="00661542" w:rsidRPr="00E07C81">
              <w:rPr>
                <w:rFonts w:ascii="Calibri" w:hAnsi="Calibri"/>
                <w:sz w:val="20"/>
                <w:szCs w:val="20"/>
              </w:rPr>
              <w:t xml:space="preserve">: </w:t>
            </w:r>
          </w:p>
          <w:p w14:paraId="3BE3FEAD" w14:textId="77777777" w:rsidR="00661542" w:rsidRPr="00E07C81" w:rsidRDefault="00192C7F" w:rsidP="007265BC">
            <w:pPr>
              <w:rPr>
                <w:rFonts w:ascii="Calibri" w:hAnsi="Calibri"/>
                <w:sz w:val="20"/>
                <w:szCs w:val="20"/>
              </w:rPr>
            </w:pPr>
            <w:r>
              <w:rPr>
                <w:rFonts w:ascii="Calibri" w:hAnsi="Calibri"/>
                <w:sz w:val="20"/>
                <w:szCs w:val="20"/>
              </w:rPr>
              <w:t>Triangles and Identities</w:t>
            </w:r>
          </w:p>
        </w:tc>
        <w:tc>
          <w:tcPr>
            <w:tcW w:w="1260" w:type="dxa"/>
            <w:vAlign w:val="center"/>
          </w:tcPr>
          <w:p w14:paraId="34AE1109" w14:textId="77777777" w:rsidR="00661542" w:rsidRPr="00E07C81" w:rsidRDefault="00661542" w:rsidP="007265BC">
            <w:pPr>
              <w:jc w:val="center"/>
              <w:rPr>
                <w:rFonts w:ascii="Calibri" w:hAnsi="Calibri"/>
                <w:sz w:val="20"/>
                <w:szCs w:val="20"/>
              </w:rPr>
            </w:pPr>
            <w:r w:rsidRPr="00E07C81">
              <w:rPr>
                <w:rFonts w:ascii="Calibri" w:hAnsi="Calibri"/>
                <w:sz w:val="20"/>
                <w:szCs w:val="20"/>
              </w:rPr>
              <w:t>Investigation, Communication, Real life problems</w:t>
            </w:r>
          </w:p>
        </w:tc>
        <w:tc>
          <w:tcPr>
            <w:tcW w:w="1170" w:type="dxa"/>
            <w:vAlign w:val="center"/>
          </w:tcPr>
          <w:p w14:paraId="14D0461D"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n/a</w:t>
            </w:r>
          </w:p>
        </w:tc>
        <w:tc>
          <w:tcPr>
            <w:tcW w:w="1350" w:type="dxa"/>
            <w:vAlign w:val="center"/>
          </w:tcPr>
          <w:p w14:paraId="151E70B9"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Form</w:t>
            </w:r>
          </w:p>
        </w:tc>
        <w:tc>
          <w:tcPr>
            <w:tcW w:w="1530" w:type="dxa"/>
            <w:vAlign w:val="center"/>
          </w:tcPr>
          <w:p w14:paraId="4BD726CC"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Pattern, representation and simplification</w:t>
            </w:r>
          </w:p>
        </w:tc>
        <w:tc>
          <w:tcPr>
            <w:tcW w:w="1170" w:type="dxa"/>
            <w:vAlign w:val="center"/>
          </w:tcPr>
          <w:p w14:paraId="17F845CA"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Scientific and Technical Innovation</w:t>
            </w:r>
          </w:p>
        </w:tc>
        <w:tc>
          <w:tcPr>
            <w:tcW w:w="1260" w:type="dxa"/>
            <w:vAlign w:val="center"/>
          </w:tcPr>
          <w:p w14:paraId="2A9A1C84"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Identify and apply methods to simplify and then solve complex problems</w:t>
            </w:r>
          </w:p>
        </w:tc>
        <w:tc>
          <w:tcPr>
            <w:tcW w:w="1440" w:type="dxa"/>
            <w:vAlign w:val="center"/>
          </w:tcPr>
          <w:p w14:paraId="7544CE63"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Sum of Sine Waves Real world problem</w:t>
            </w:r>
          </w:p>
          <w:p w14:paraId="6BAEB562" w14:textId="77777777" w:rsidR="00661542" w:rsidRPr="00E07C81" w:rsidRDefault="00661542" w:rsidP="007265BC">
            <w:pPr>
              <w:jc w:val="center"/>
              <w:rPr>
                <w:rFonts w:ascii="Calibri" w:hAnsi="Calibri"/>
                <w:bCs/>
                <w:sz w:val="20"/>
                <w:szCs w:val="20"/>
              </w:rPr>
            </w:pPr>
          </w:p>
        </w:tc>
        <w:tc>
          <w:tcPr>
            <w:tcW w:w="1260" w:type="dxa"/>
            <w:vAlign w:val="center"/>
          </w:tcPr>
          <w:p w14:paraId="28714F8A"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B, C, D</w:t>
            </w:r>
          </w:p>
        </w:tc>
        <w:tc>
          <w:tcPr>
            <w:tcW w:w="1260" w:type="dxa"/>
            <w:vAlign w:val="center"/>
          </w:tcPr>
          <w:p w14:paraId="1E051A01"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Principled</w:t>
            </w:r>
          </w:p>
        </w:tc>
        <w:tc>
          <w:tcPr>
            <w:tcW w:w="1260" w:type="dxa"/>
          </w:tcPr>
          <w:p w14:paraId="44C36D08" w14:textId="77777777" w:rsidR="00661542" w:rsidRPr="00E07C81" w:rsidRDefault="00661542" w:rsidP="007265BC">
            <w:pPr>
              <w:jc w:val="center"/>
              <w:rPr>
                <w:rFonts w:ascii="Calibri" w:hAnsi="Calibri"/>
                <w:bCs/>
                <w:sz w:val="20"/>
                <w:szCs w:val="20"/>
              </w:rPr>
            </w:pPr>
          </w:p>
        </w:tc>
      </w:tr>
      <w:tr w:rsidR="00661542" w:rsidRPr="00762E7E" w14:paraId="24651F9F" w14:textId="77777777" w:rsidTr="002D1A13">
        <w:trPr>
          <w:trHeight w:val="461"/>
        </w:trPr>
        <w:tc>
          <w:tcPr>
            <w:tcW w:w="828" w:type="dxa"/>
            <w:vAlign w:val="center"/>
          </w:tcPr>
          <w:p w14:paraId="1E6B1140" w14:textId="731CFB91" w:rsidR="00661542" w:rsidRPr="00762E7E" w:rsidRDefault="00DC685B" w:rsidP="00DC685B">
            <w:pPr>
              <w:jc w:val="center"/>
              <w:rPr>
                <w:rFonts w:ascii="Times New Roman" w:hAnsi="Times New Roman"/>
                <w:sz w:val="20"/>
                <w:szCs w:val="20"/>
              </w:rPr>
            </w:pPr>
            <w:r>
              <w:rPr>
                <w:rFonts w:ascii="Times New Roman" w:hAnsi="Times New Roman"/>
                <w:sz w:val="20"/>
                <w:szCs w:val="20"/>
              </w:rPr>
              <w:t xml:space="preserve">Mar </w:t>
            </w:r>
            <w:r w:rsidR="007632A1">
              <w:rPr>
                <w:rFonts w:ascii="Times New Roman" w:hAnsi="Times New Roman"/>
                <w:sz w:val="20"/>
                <w:szCs w:val="20"/>
              </w:rPr>
              <w:t>2</w:t>
            </w:r>
            <w:r w:rsidR="00417DDB">
              <w:rPr>
                <w:rFonts w:ascii="Times New Roman" w:hAnsi="Times New Roman"/>
                <w:sz w:val="20"/>
                <w:szCs w:val="20"/>
              </w:rPr>
              <w:t>1</w:t>
            </w:r>
            <w:r w:rsidR="00417DDB" w:rsidRPr="00417DDB">
              <w:rPr>
                <w:rFonts w:ascii="Times New Roman" w:hAnsi="Times New Roman"/>
                <w:sz w:val="20"/>
                <w:szCs w:val="20"/>
                <w:vertAlign w:val="superscript"/>
              </w:rPr>
              <w:t>st</w:t>
            </w:r>
            <w:r w:rsidR="007632A1">
              <w:rPr>
                <w:rFonts w:ascii="Times New Roman" w:hAnsi="Times New Roman"/>
                <w:sz w:val="20"/>
                <w:szCs w:val="20"/>
              </w:rPr>
              <w:t xml:space="preserve">- </w:t>
            </w:r>
            <w:r>
              <w:rPr>
                <w:rFonts w:ascii="Times New Roman" w:hAnsi="Times New Roman"/>
                <w:sz w:val="20"/>
                <w:szCs w:val="20"/>
              </w:rPr>
              <w:t xml:space="preserve">May </w:t>
            </w:r>
            <w:r w:rsidR="00417DDB">
              <w:rPr>
                <w:rFonts w:ascii="Times New Roman" w:hAnsi="Times New Roman"/>
                <w:sz w:val="20"/>
                <w:szCs w:val="20"/>
              </w:rPr>
              <w:t>20</w:t>
            </w:r>
            <w:r w:rsidRPr="00DC685B">
              <w:rPr>
                <w:rFonts w:ascii="Times New Roman" w:hAnsi="Times New Roman"/>
                <w:sz w:val="20"/>
                <w:szCs w:val="20"/>
                <w:vertAlign w:val="superscript"/>
              </w:rPr>
              <w:t>th</w:t>
            </w:r>
            <w:r>
              <w:rPr>
                <w:rFonts w:ascii="Times New Roman" w:hAnsi="Times New Roman"/>
                <w:sz w:val="20"/>
                <w:szCs w:val="20"/>
              </w:rPr>
              <w:t xml:space="preserve"> </w:t>
            </w:r>
          </w:p>
        </w:tc>
        <w:tc>
          <w:tcPr>
            <w:tcW w:w="1260" w:type="dxa"/>
            <w:vAlign w:val="center"/>
          </w:tcPr>
          <w:p w14:paraId="0C8178A1" w14:textId="77777777" w:rsidR="00661542" w:rsidRPr="00E07C81" w:rsidRDefault="00661542" w:rsidP="007265BC">
            <w:pPr>
              <w:rPr>
                <w:rFonts w:ascii="Calibri" w:hAnsi="Calibri"/>
                <w:sz w:val="20"/>
                <w:szCs w:val="20"/>
              </w:rPr>
            </w:pPr>
            <w:r w:rsidRPr="00E07C81">
              <w:rPr>
                <w:rFonts w:ascii="Calibri" w:hAnsi="Calibri"/>
                <w:sz w:val="20"/>
                <w:szCs w:val="20"/>
              </w:rPr>
              <w:t>Unit 5:  Advanced Algebra</w:t>
            </w:r>
          </w:p>
          <w:p w14:paraId="5DFD6AB0" w14:textId="77777777" w:rsidR="00661542" w:rsidRPr="00E07C81" w:rsidRDefault="00661542" w:rsidP="007265BC">
            <w:pPr>
              <w:rPr>
                <w:rFonts w:ascii="Calibri" w:hAnsi="Calibri"/>
                <w:sz w:val="20"/>
                <w:szCs w:val="20"/>
              </w:rPr>
            </w:pPr>
            <w:r w:rsidRPr="00E07C81">
              <w:rPr>
                <w:rFonts w:ascii="Calibri" w:hAnsi="Calibri"/>
                <w:sz w:val="20"/>
                <w:szCs w:val="20"/>
              </w:rPr>
              <w:t>Logs, Series</w:t>
            </w:r>
          </w:p>
        </w:tc>
        <w:tc>
          <w:tcPr>
            <w:tcW w:w="1260" w:type="dxa"/>
            <w:vAlign w:val="center"/>
          </w:tcPr>
          <w:p w14:paraId="5DF2D699" w14:textId="77777777" w:rsidR="00661542" w:rsidRPr="00E07C81" w:rsidRDefault="00661542" w:rsidP="007265BC">
            <w:pPr>
              <w:jc w:val="center"/>
              <w:rPr>
                <w:rFonts w:ascii="Calibri" w:hAnsi="Calibri"/>
                <w:sz w:val="20"/>
                <w:szCs w:val="20"/>
              </w:rPr>
            </w:pPr>
            <w:r w:rsidRPr="00E07C81">
              <w:rPr>
                <w:rFonts w:ascii="Calibri" w:hAnsi="Calibri"/>
                <w:sz w:val="20"/>
                <w:szCs w:val="20"/>
              </w:rPr>
              <w:t xml:space="preserve">Investigation, communication and real world problems </w:t>
            </w:r>
          </w:p>
        </w:tc>
        <w:tc>
          <w:tcPr>
            <w:tcW w:w="1170" w:type="dxa"/>
            <w:vAlign w:val="center"/>
          </w:tcPr>
          <w:p w14:paraId="481FA4AA"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MA.3</w:t>
            </w:r>
          </w:p>
        </w:tc>
        <w:tc>
          <w:tcPr>
            <w:tcW w:w="1350" w:type="dxa"/>
            <w:vAlign w:val="center"/>
          </w:tcPr>
          <w:p w14:paraId="00FCFBFB"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Relationships</w:t>
            </w:r>
          </w:p>
        </w:tc>
        <w:tc>
          <w:tcPr>
            <w:tcW w:w="1530" w:type="dxa"/>
            <w:vAlign w:val="center"/>
          </w:tcPr>
          <w:p w14:paraId="045B8715"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Representation, change and pattern</w:t>
            </w:r>
          </w:p>
        </w:tc>
        <w:tc>
          <w:tcPr>
            <w:tcW w:w="1170" w:type="dxa"/>
            <w:vAlign w:val="center"/>
          </w:tcPr>
          <w:p w14:paraId="4659DB44"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Identities and relationships</w:t>
            </w:r>
          </w:p>
        </w:tc>
        <w:tc>
          <w:tcPr>
            <w:tcW w:w="1260" w:type="dxa"/>
            <w:vAlign w:val="center"/>
          </w:tcPr>
          <w:p w14:paraId="003D8C3E" w14:textId="77777777" w:rsidR="00661542" w:rsidRDefault="00661542" w:rsidP="007265BC">
            <w:pPr>
              <w:jc w:val="center"/>
              <w:rPr>
                <w:rFonts w:ascii="Calibri" w:hAnsi="Calibri"/>
                <w:sz w:val="20"/>
                <w:szCs w:val="20"/>
              </w:rPr>
            </w:pPr>
            <w:r w:rsidRPr="00E07C81">
              <w:rPr>
                <w:rFonts w:ascii="Calibri" w:hAnsi="Calibri"/>
                <w:sz w:val="20"/>
                <w:szCs w:val="20"/>
              </w:rPr>
              <w:t>Explore the concept of inverse functions in order to solve exponential equations</w:t>
            </w:r>
          </w:p>
          <w:p w14:paraId="5439D427" w14:textId="77777777" w:rsidR="00DC685B" w:rsidRDefault="00DC685B" w:rsidP="007265BC">
            <w:pPr>
              <w:jc w:val="center"/>
              <w:rPr>
                <w:rFonts w:ascii="Calibri" w:hAnsi="Calibri"/>
                <w:sz w:val="20"/>
                <w:szCs w:val="20"/>
              </w:rPr>
            </w:pPr>
          </w:p>
          <w:p w14:paraId="498CCDC3" w14:textId="77777777" w:rsidR="00DC685B" w:rsidRDefault="00DC685B" w:rsidP="007265BC">
            <w:pPr>
              <w:jc w:val="center"/>
              <w:rPr>
                <w:rFonts w:ascii="Calibri" w:hAnsi="Calibri"/>
                <w:sz w:val="20"/>
                <w:szCs w:val="20"/>
              </w:rPr>
            </w:pPr>
          </w:p>
          <w:p w14:paraId="39BE81CA" w14:textId="77777777" w:rsidR="00DC685B" w:rsidRDefault="00DC685B" w:rsidP="007265BC">
            <w:pPr>
              <w:jc w:val="center"/>
              <w:rPr>
                <w:rFonts w:ascii="Calibri" w:hAnsi="Calibri"/>
                <w:sz w:val="20"/>
                <w:szCs w:val="20"/>
              </w:rPr>
            </w:pPr>
          </w:p>
          <w:p w14:paraId="5C85F4F4" w14:textId="77777777" w:rsidR="00DC685B" w:rsidRDefault="00DC685B" w:rsidP="007265BC">
            <w:pPr>
              <w:jc w:val="center"/>
              <w:rPr>
                <w:rFonts w:ascii="Calibri" w:hAnsi="Calibri"/>
                <w:sz w:val="20"/>
                <w:szCs w:val="20"/>
              </w:rPr>
            </w:pPr>
          </w:p>
          <w:p w14:paraId="1A1314ED" w14:textId="77777777" w:rsidR="00DC685B" w:rsidRDefault="00DC685B" w:rsidP="007265BC">
            <w:pPr>
              <w:jc w:val="center"/>
              <w:rPr>
                <w:rFonts w:ascii="Calibri" w:hAnsi="Calibri"/>
                <w:sz w:val="20"/>
                <w:szCs w:val="20"/>
              </w:rPr>
            </w:pPr>
          </w:p>
          <w:p w14:paraId="69168B3B" w14:textId="77777777" w:rsidR="00DC685B" w:rsidRDefault="00DC685B" w:rsidP="007265BC">
            <w:pPr>
              <w:jc w:val="center"/>
              <w:rPr>
                <w:rFonts w:ascii="Calibri" w:hAnsi="Calibri"/>
                <w:sz w:val="20"/>
                <w:szCs w:val="20"/>
              </w:rPr>
            </w:pPr>
          </w:p>
          <w:p w14:paraId="20E84D0C" w14:textId="77777777" w:rsidR="00DC685B" w:rsidRDefault="00DC685B" w:rsidP="007265BC">
            <w:pPr>
              <w:jc w:val="center"/>
              <w:rPr>
                <w:rFonts w:ascii="Calibri" w:hAnsi="Calibri"/>
                <w:sz w:val="20"/>
                <w:szCs w:val="20"/>
              </w:rPr>
            </w:pPr>
          </w:p>
          <w:p w14:paraId="0AE08D72" w14:textId="77777777" w:rsidR="00DC685B" w:rsidRDefault="00DC685B" w:rsidP="007265BC">
            <w:pPr>
              <w:jc w:val="center"/>
              <w:rPr>
                <w:rFonts w:ascii="Calibri" w:hAnsi="Calibri"/>
                <w:sz w:val="20"/>
                <w:szCs w:val="20"/>
              </w:rPr>
            </w:pPr>
          </w:p>
          <w:p w14:paraId="639EF7D9" w14:textId="77777777" w:rsidR="00DC685B" w:rsidRPr="00E07C81" w:rsidRDefault="00DC685B" w:rsidP="007265BC">
            <w:pPr>
              <w:jc w:val="center"/>
              <w:rPr>
                <w:rFonts w:ascii="Calibri" w:hAnsi="Calibri"/>
                <w:sz w:val="20"/>
                <w:szCs w:val="20"/>
              </w:rPr>
            </w:pPr>
          </w:p>
        </w:tc>
        <w:tc>
          <w:tcPr>
            <w:tcW w:w="1440" w:type="dxa"/>
            <w:vAlign w:val="center"/>
          </w:tcPr>
          <w:p w14:paraId="64972AD4"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Investigate the relationship between functions and their inverses</w:t>
            </w:r>
          </w:p>
        </w:tc>
        <w:tc>
          <w:tcPr>
            <w:tcW w:w="1260" w:type="dxa"/>
            <w:vAlign w:val="center"/>
          </w:tcPr>
          <w:p w14:paraId="1652EF8B"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B, C, D</w:t>
            </w:r>
          </w:p>
        </w:tc>
        <w:tc>
          <w:tcPr>
            <w:tcW w:w="1260" w:type="dxa"/>
            <w:vAlign w:val="center"/>
          </w:tcPr>
          <w:p w14:paraId="06BC69E3"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Balanced</w:t>
            </w:r>
          </w:p>
        </w:tc>
        <w:tc>
          <w:tcPr>
            <w:tcW w:w="1260" w:type="dxa"/>
          </w:tcPr>
          <w:p w14:paraId="0536DA66" w14:textId="77777777" w:rsidR="00661542" w:rsidRPr="00E07C81" w:rsidRDefault="00661542" w:rsidP="007265BC">
            <w:pPr>
              <w:jc w:val="center"/>
              <w:rPr>
                <w:rFonts w:ascii="Calibri" w:hAnsi="Calibri"/>
                <w:bCs/>
                <w:sz w:val="20"/>
                <w:szCs w:val="20"/>
              </w:rPr>
            </w:pPr>
          </w:p>
        </w:tc>
      </w:tr>
      <w:tr w:rsidR="00661542" w:rsidRPr="00762E7E" w14:paraId="08C6C5EC" w14:textId="77777777" w:rsidTr="002D1A13">
        <w:trPr>
          <w:trHeight w:val="461"/>
        </w:trPr>
        <w:tc>
          <w:tcPr>
            <w:tcW w:w="828" w:type="dxa"/>
            <w:vAlign w:val="center"/>
          </w:tcPr>
          <w:p w14:paraId="567AE2D0" w14:textId="0B80DCB5" w:rsidR="00661542" w:rsidRPr="00762E7E" w:rsidRDefault="00DC685B" w:rsidP="00DC685B">
            <w:pPr>
              <w:jc w:val="center"/>
              <w:rPr>
                <w:rFonts w:ascii="Times New Roman" w:hAnsi="Times New Roman"/>
                <w:sz w:val="20"/>
                <w:szCs w:val="20"/>
              </w:rPr>
            </w:pPr>
            <w:r>
              <w:rPr>
                <w:rFonts w:ascii="Times New Roman" w:hAnsi="Times New Roman"/>
                <w:sz w:val="20"/>
                <w:szCs w:val="20"/>
              </w:rPr>
              <w:lastRenderedPageBreak/>
              <w:t xml:space="preserve">May </w:t>
            </w:r>
            <w:r w:rsidR="00417DDB">
              <w:rPr>
                <w:rFonts w:ascii="Times New Roman" w:hAnsi="Times New Roman"/>
                <w:sz w:val="20"/>
                <w:szCs w:val="20"/>
              </w:rPr>
              <w:t>23</w:t>
            </w:r>
            <w:r w:rsidR="00417DDB" w:rsidRPr="00417DDB">
              <w:rPr>
                <w:rFonts w:ascii="Times New Roman" w:hAnsi="Times New Roman"/>
                <w:sz w:val="20"/>
                <w:szCs w:val="20"/>
                <w:vertAlign w:val="superscript"/>
              </w:rPr>
              <w:t>rd</w:t>
            </w:r>
            <w:r w:rsidR="00417DDB">
              <w:rPr>
                <w:rFonts w:ascii="Times New Roman" w:hAnsi="Times New Roman"/>
                <w:sz w:val="20"/>
                <w:szCs w:val="20"/>
              </w:rPr>
              <w:t xml:space="preserve"> </w:t>
            </w:r>
            <w:r w:rsidR="007632A1">
              <w:rPr>
                <w:rFonts w:ascii="Times New Roman" w:hAnsi="Times New Roman"/>
                <w:sz w:val="20"/>
                <w:szCs w:val="20"/>
              </w:rPr>
              <w:t xml:space="preserve">- </w:t>
            </w:r>
            <w:r>
              <w:rPr>
                <w:rFonts w:ascii="Times New Roman" w:hAnsi="Times New Roman"/>
                <w:sz w:val="20"/>
                <w:szCs w:val="20"/>
              </w:rPr>
              <w:t>June 1</w:t>
            </w:r>
            <w:r w:rsidR="002559A7">
              <w:rPr>
                <w:rFonts w:ascii="Times New Roman" w:hAnsi="Times New Roman"/>
                <w:sz w:val="20"/>
                <w:szCs w:val="20"/>
              </w:rPr>
              <w:t>7</w:t>
            </w:r>
            <w:r w:rsidR="00084955" w:rsidRPr="00DC685B">
              <w:rPr>
                <w:rFonts w:ascii="Times New Roman" w:hAnsi="Times New Roman"/>
                <w:sz w:val="20"/>
                <w:szCs w:val="20"/>
                <w:vertAlign w:val="superscript"/>
              </w:rPr>
              <w:t>th</w:t>
            </w:r>
            <w:r>
              <w:rPr>
                <w:rFonts w:ascii="Times New Roman" w:hAnsi="Times New Roman"/>
                <w:sz w:val="20"/>
                <w:szCs w:val="20"/>
              </w:rPr>
              <w:t xml:space="preserve"> </w:t>
            </w:r>
          </w:p>
        </w:tc>
        <w:tc>
          <w:tcPr>
            <w:tcW w:w="1260" w:type="dxa"/>
            <w:vAlign w:val="center"/>
          </w:tcPr>
          <w:p w14:paraId="435C2D6A" w14:textId="77777777" w:rsidR="00661542" w:rsidRPr="00E07C81" w:rsidRDefault="00661542" w:rsidP="007265BC">
            <w:pPr>
              <w:rPr>
                <w:rFonts w:ascii="Calibri" w:hAnsi="Calibri"/>
                <w:sz w:val="20"/>
                <w:szCs w:val="20"/>
              </w:rPr>
            </w:pPr>
            <w:r w:rsidRPr="00E07C81">
              <w:rPr>
                <w:rFonts w:ascii="Calibri" w:hAnsi="Calibri"/>
                <w:sz w:val="20"/>
                <w:szCs w:val="20"/>
              </w:rPr>
              <w:t>Unit 6: Probability</w:t>
            </w:r>
            <w:r w:rsidR="00DC685B">
              <w:rPr>
                <w:rFonts w:ascii="Calibri" w:hAnsi="Calibri"/>
                <w:sz w:val="20"/>
                <w:szCs w:val="20"/>
              </w:rPr>
              <w:t xml:space="preserve"> and Statistics</w:t>
            </w:r>
          </w:p>
        </w:tc>
        <w:tc>
          <w:tcPr>
            <w:tcW w:w="1260" w:type="dxa"/>
            <w:vAlign w:val="center"/>
          </w:tcPr>
          <w:p w14:paraId="42470BE8" w14:textId="77777777" w:rsidR="00661542" w:rsidRPr="00E07C81" w:rsidRDefault="00661542" w:rsidP="007265BC">
            <w:pPr>
              <w:jc w:val="center"/>
              <w:rPr>
                <w:rFonts w:ascii="Calibri" w:hAnsi="Calibri"/>
                <w:sz w:val="20"/>
                <w:szCs w:val="20"/>
              </w:rPr>
            </w:pPr>
            <w:r w:rsidRPr="00E07C81">
              <w:rPr>
                <w:rFonts w:ascii="Calibri" w:hAnsi="Calibri"/>
                <w:sz w:val="20"/>
                <w:szCs w:val="20"/>
              </w:rPr>
              <w:t>Knowledge and Understanding, Communication and Real world problems</w:t>
            </w:r>
          </w:p>
        </w:tc>
        <w:tc>
          <w:tcPr>
            <w:tcW w:w="1170" w:type="dxa"/>
            <w:vAlign w:val="center"/>
          </w:tcPr>
          <w:p w14:paraId="3AA0994D"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AII.3</w:t>
            </w:r>
          </w:p>
        </w:tc>
        <w:tc>
          <w:tcPr>
            <w:tcW w:w="1350" w:type="dxa"/>
            <w:vAlign w:val="center"/>
          </w:tcPr>
          <w:p w14:paraId="3E25E688"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Logic</w:t>
            </w:r>
          </w:p>
        </w:tc>
        <w:tc>
          <w:tcPr>
            <w:tcW w:w="1530" w:type="dxa"/>
            <w:vAlign w:val="center"/>
          </w:tcPr>
          <w:p w14:paraId="4F09B4CA"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Equivalence, change and justification</w:t>
            </w:r>
          </w:p>
        </w:tc>
        <w:tc>
          <w:tcPr>
            <w:tcW w:w="1170" w:type="dxa"/>
            <w:vAlign w:val="center"/>
          </w:tcPr>
          <w:p w14:paraId="42698ADD"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Scientific and technical innovation</w:t>
            </w:r>
          </w:p>
        </w:tc>
        <w:tc>
          <w:tcPr>
            <w:tcW w:w="1260" w:type="dxa"/>
            <w:vAlign w:val="center"/>
          </w:tcPr>
          <w:p w14:paraId="66012630" w14:textId="77777777" w:rsidR="00661542" w:rsidRDefault="00661542" w:rsidP="007265BC">
            <w:pPr>
              <w:jc w:val="center"/>
              <w:rPr>
                <w:rFonts w:ascii="Calibri" w:hAnsi="Calibri"/>
                <w:sz w:val="20"/>
                <w:szCs w:val="20"/>
              </w:rPr>
            </w:pPr>
            <w:r w:rsidRPr="00E07C81">
              <w:rPr>
                <w:rFonts w:ascii="Calibri" w:hAnsi="Calibri"/>
                <w:sz w:val="20"/>
                <w:szCs w:val="20"/>
              </w:rPr>
              <w:t>Determining the probability of random events is determined by the change in the number of possibilities</w:t>
            </w:r>
          </w:p>
          <w:p w14:paraId="5522DA79" w14:textId="77777777" w:rsidR="002D1A13" w:rsidRDefault="002D1A13" w:rsidP="007265BC">
            <w:pPr>
              <w:jc w:val="center"/>
              <w:rPr>
                <w:rFonts w:ascii="Calibri" w:hAnsi="Calibri"/>
                <w:sz w:val="20"/>
                <w:szCs w:val="20"/>
              </w:rPr>
            </w:pPr>
          </w:p>
          <w:p w14:paraId="35244866" w14:textId="77777777" w:rsidR="002D1A13" w:rsidRDefault="002D1A13" w:rsidP="007265BC">
            <w:pPr>
              <w:jc w:val="center"/>
              <w:rPr>
                <w:rFonts w:ascii="Calibri" w:hAnsi="Calibri"/>
                <w:sz w:val="20"/>
                <w:szCs w:val="20"/>
              </w:rPr>
            </w:pPr>
          </w:p>
          <w:p w14:paraId="4BFA2EDF" w14:textId="77777777" w:rsidR="002D1A13" w:rsidRPr="00E07C81" w:rsidRDefault="002D1A13" w:rsidP="007265BC">
            <w:pPr>
              <w:jc w:val="center"/>
              <w:rPr>
                <w:rFonts w:ascii="Calibri" w:hAnsi="Calibri"/>
                <w:sz w:val="20"/>
                <w:szCs w:val="20"/>
              </w:rPr>
            </w:pPr>
          </w:p>
        </w:tc>
        <w:tc>
          <w:tcPr>
            <w:tcW w:w="1440" w:type="dxa"/>
            <w:vAlign w:val="center"/>
          </w:tcPr>
          <w:p w14:paraId="57E4F53B"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Unit Test</w:t>
            </w:r>
          </w:p>
          <w:p w14:paraId="05A0B892"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Determine the probability of each hand in poker</w:t>
            </w:r>
          </w:p>
        </w:tc>
        <w:tc>
          <w:tcPr>
            <w:tcW w:w="1260" w:type="dxa"/>
            <w:vAlign w:val="center"/>
          </w:tcPr>
          <w:p w14:paraId="01D56E3E"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A, C, D</w:t>
            </w:r>
          </w:p>
        </w:tc>
        <w:tc>
          <w:tcPr>
            <w:tcW w:w="1260" w:type="dxa"/>
            <w:vAlign w:val="center"/>
          </w:tcPr>
          <w:p w14:paraId="73F2F2A6" w14:textId="77777777" w:rsidR="00661542" w:rsidRPr="00E07C81" w:rsidRDefault="00661542" w:rsidP="007265BC">
            <w:pPr>
              <w:jc w:val="center"/>
              <w:rPr>
                <w:rFonts w:ascii="Calibri" w:hAnsi="Calibri"/>
                <w:bCs/>
                <w:sz w:val="20"/>
                <w:szCs w:val="20"/>
              </w:rPr>
            </w:pPr>
            <w:r w:rsidRPr="00E07C81">
              <w:rPr>
                <w:rFonts w:ascii="Calibri" w:hAnsi="Calibri"/>
                <w:bCs/>
                <w:sz w:val="20"/>
                <w:szCs w:val="20"/>
              </w:rPr>
              <w:t>Open minded</w:t>
            </w:r>
          </w:p>
        </w:tc>
        <w:tc>
          <w:tcPr>
            <w:tcW w:w="1260" w:type="dxa"/>
          </w:tcPr>
          <w:p w14:paraId="4A53B800" w14:textId="77777777" w:rsidR="00661542" w:rsidRPr="00E07C81" w:rsidRDefault="00661542" w:rsidP="007265BC">
            <w:pPr>
              <w:jc w:val="center"/>
              <w:rPr>
                <w:rFonts w:ascii="Calibri" w:hAnsi="Calibri"/>
                <w:bCs/>
                <w:sz w:val="20"/>
                <w:szCs w:val="20"/>
              </w:rPr>
            </w:pPr>
          </w:p>
        </w:tc>
      </w:tr>
    </w:tbl>
    <w:p w14:paraId="4CA3B41E" w14:textId="77777777" w:rsidR="00E36897" w:rsidRDefault="00E36897" w:rsidP="00E36897">
      <w:pPr>
        <w:rPr>
          <w:rFonts w:ascii="Times New Roman" w:hAnsi="Times New Roman"/>
          <w:bCs/>
          <w:sz w:val="20"/>
          <w:szCs w:val="20"/>
        </w:rPr>
      </w:pPr>
    </w:p>
    <w:p w14:paraId="3F41C461" w14:textId="77777777" w:rsidR="00E45AEF" w:rsidRPr="00C6233C" w:rsidRDefault="00E45AEF" w:rsidP="00E36897">
      <w:pPr>
        <w:rPr>
          <w:rFonts w:ascii="Calibri" w:hAnsi="Calibri"/>
          <w:b/>
          <w:bCs/>
          <w:sz w:val="22"/>
        </w:rPr>
      </w:pPr>
      <w:r w:rsidRPr="00C6233C">
        <w:rPr>
          <w:rFonts w:ascii="Calibri" w:hAnsi="Calibri"/>
          <w:b/>
          <w:bCs/>
          <w:sz w:val="22"/>
        </w:rPr>
        <w:t xml:space="preserve">Support of Personal Project: </w:t>
      </w:r>
      <w:r w:rsidR="00C6233C" w:rsidRPr="00C6233C">
        <w:rPr>
          <w:rFonts w:ascii="Calibri" w:hAnsi="Calibri"/>
          <w:b/>
          <w:bCs/>
          <w:i/>
          <w:sz w:val="22"/>
        </w:rPr>
        <w:t>(Develop a narrative description of the ways in which your class supports the skills students will need to complete the Personal Project from spring of their freshman year through fall of their sophomore year.  Areas to consider include but are not limited to the development of students’ autonomy, self-confidence, reflection, perseverance, time-management and organization, and research.)</w:t>
      </w:r>
    </w:p>
    <w:sectPr w:rsidR="00E45AEF" w:rsidRPr="00C6233C" w:rsidSect="00E36897">
      <w:footerReference w:type="even" r:id="rId6"/>
      <w:footerReference w:type="default" r:id="rId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6FB6" w14:textId="77777777" w:rsidR="00774CCC" w:rsidRDefault="00774CCC">
      <w:r>
        <w:separator/>
      </w:r>
    </w:p>
  </w:endnote>
  <w:endnote w:type="continuationSeparator" w:id="0">
    <w:p w14:paraId="6533204F" w14:textId="77777777" w:rsidR="00774CCC" w:rsidRDefault="0077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5D2D" w14:textId="77777777" w:rsidR="00E36897" w:rsidRDefault="00E36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64563" w14:textId="77777777" w:rsidR="00E36897" w:rsidRDefault="00E36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BD621" w14:textId="77777777" w:rsidR="00E36897" w:rsidRDefault="00E36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85B">
      <w:rPr>
        <w:rStyle w:val="PageNumber"/>
        <w:noProof/>
      </w:rPr>
      <w:t>1</w:t>
    </w:r>
    <w:r>
      <w:rPr>
        <w:rStyle w:val="PageNumber"/>
      </w:rPr>
      <w:fldChar w:fldCharType="end"/>
    </w:r>
  </w:p>
  <w:p w14:paraId="14C26650" w14:textId="77777777" w:rsidR="00E36897" w:rsidRDefault="00E36897" w:rsidP="00E36897">
    <w:pPr>
      <w:pStyle w:val="Footer"/>
      <w:ind w:right="360"/>
      <w:jc w:val="center"/>
      <w:rPr>
        <w:rFonts w:ascii="Calibri" w:hAnsi="Calibri"/>
        <w:sz w:val="16"/>
      </w:rPr>
    </w:pPr>
    <w:r w:rsidRPr="004B51E7">
      <w:rPr>
        <w:rFonts w:ascii="Calibri" w:hAnsi="Calibri"/>
        <w:sz w:val="16"/>
      </w:rPr>
      <w:t xml:space="preserve">MYP </w:t>
    </w:r>
    <w:r w:rsidR="00AA315F">
      <w:rPr>
        <w:rFonts w:ascii="Calibri" w:hAnsi="Calibri"/>
        <w:sz w:val="16"/>
      </w:rPr>
      <w:t>Subject Overview</w:t>
    </w:r>
  </w:p>
  <w:p w14:paraId="00DBD8FE" w14:textId="33A0C6ED" w:rsidR="00E36897" w:rsidRPr="004B51E7" w:rsidRDefault="00E36897" w:rsidP="00E36897">
    <w:pPr>
      <w:pStyle w:val="Footer"/>
      <w:ind w:right="360"/>
      <w:jc w:val="center"/>
      <w:rPr>
        <w:rFonts w:ascii="Calibri" w:hAnsi="Calibri"/>
        <w:sz w:val="16"/>
      </w:rPr>
    </w:pPr>
    <w:r>
      <w:rPr>
        <w:rFonts w:ascii="Calibri" w:hAnsi="Calibri"/>
        <w:sz w:val="16"/>
      </w:rPr>
      <w:t xml:space="preserve"> </w:t>
    </w:r>
    <w:r w:rsidR="00AA315F">
      <w:rPr>
        <w:rFonts w:ascii="Calibri" w:hAnsi="Calibri"/>
        <w:sz w:val="16"/>
      </w:rPr>
      <w:t>Revised 20</w:t>
    </w:r>
    <w:r w:rsidR="002559A7">
      <w:rPr>
        <w:rFonts w:ascii="Calibri" w:hAnsi="Calibri"/>
        <w:sz w:val="16"/>
      </w:rPr>
      <w:t>21</w:t>
    </w:r>
  </w:p>
  <w:p w14:paraId="0D203828" w14:textId="77777777" w:rsidR="00E36897" w:rsidRDefault="00E3689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E2ED" w14:textId="77777777" w:rsidR="00774CCC" w:rsidRDefault="00774CCC">
      <w:r>
        <w:separator/>
      </w:r>
    </w:p>
  </w:footnote>
  <w:footnote w:type="continuationSeparator" w:id="0">
    <w:p w14:paraId="05689D53" w14:textId="77777777" w:rsidR="00774CCC" w:rsidRDefault="0077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D9"/>
    <w:rsid w:val="00084955"/>
    <w:rsid w:val="000D038E"/>
    <w:rsid w:val="00141FA2"/>
    <w:rsid w:val="00164C3D"/>
    <w:rsid w:val="0017042B"/>
    <w:rsid w:val="001740BD"/>
    <w:rsid w:val="001746D9"/>
    <w:rsid w:val="00192C7F"/>
    <w:rsid w:val="001E32CA"/>
    <w:rsid w:val="001E33A7"/>
    <w:rsid w:val="001F3837"/>
    <w:rsid w:val="001F444C"/>
    <w:rsid w:val="002559A7"/>
    <w:rsid w:val="0026654D"/>
    <w:rsid w:val="00274FC8"/>
    <w:rsid w:val="002757DD"/>
    <w:rsid w:val="00282815"/>
    <w:rsid w:val="002D1A13"/>
    <w:rsid w:val="002E1FFB"/>
    <w:rsid w:val="00393F4E"/>
    <w:rsid w:val="003A7F75"/>
    <w:rsid w:val="003C74EF"/>
    <w:rsid w:val="003E18CF"/>
    <w:rsid w:val="00417DDB"/>
    <w:rsid w:val="00441E50"/>
    <w:rsid w:val="00455A6B"/>
    <w:rsid w:val="00461D83"/>
    <w:rsid w:val="00486114"/>
    <w:rsid w:val="004B6E61"/>
    <w:rsid w:val="00552773"/>
    <w:rsid w:val="005E3D61"/>
    <w:rsid w:val="00661542"/>
    <w:rsid w:val="007265BC"/>
    <w:rsid w:val="00762E7E"/>
    <w:rsid w:val="007632A1"/>
    <w:rsid w:val="0077220F"/>
    <w:rsid w:val="00774CCC"/>
    <w:rsid w:val="007F11F6"/>
    <w:rsid w:val="007F7879"/>
    <w:rsid w:val="00804F3A"/>
    <w:rsid w:val="008864C8"/>
    <w:rsid w:val="008964A5"/>
    <w:rsid w:val="008B7F4D"/>
    <w:rsid w:val="008D107B"/>
    <w:rsid w:val="008E6612"/>
    <w:rsid w:val="00910CDA"/>
    <w:rsid w:val="0096766B"/>
    <w:rsid w:val="009A1452"/>
    <w:rsid w:val="009A4592"/>
    <w:rsid w:val="009C1391"/>
    <w:rsid w:val="009F1D16"/>
    <w:rsid w:val="00A6492A"/>
    <w:rsid w:val="00A72688"/>
    <w:rsid w:val="00AA315F"/>
    <w:rsid w:val="00B363A3"/>
    <w:rsid w:val="00B63B9A"/>
    <w:rsid w:val="00B8078F"/>
    <w:rsid w:val="00BB4D4C"/>
    <w:rsid w:val="00C45ABA"/>
    <w:rsid w:val="00C6233C"/>
    <w:rsid w:val="00C726E6"/>
    <w:rsid w:val="00C82353"/>
    <w:rsid w:val="00C84442"/>
    <w:rsid w:val="00CC2493"/>
    <w:rsid w:val="00CD6712"/>
    <w:rsid w:val="00D41DEC"/>
    <w:rsid w:val="00D8605D"/>
    <w:rsid w:val="00DC685B"/>
    <w:rsid w:val="00DD6DEF"/>
    <w:rsid w:val="00E07C81"/>
    <w:rsid w:val="00E13133"/>
    <w:rsid w:val="00E36897"/>
    <w:rsid w:val="00E45AEF"/>
    <w:rsid w:val="00E56F1C"/>
    <w:rsid w:val="00E6246D"/>
    <w:rsid w:val="00F63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38515"/>
  <w15:chartTrackingRefBased/>
  <w15:docId w15:val="{AB346883-48CB-47FC-AF0C-8D625B96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szCs w:val="24"/>
    </w:rPr>
  </w:style>
  <w:style w:type="paragraph" w:styleId="Heading1">
    <w:name w:val="heading 1"/>
    <w:basedOn w:val="Normal"/>
    <w:next w:val="Normal"/>
    <w:qFormat/>
    <w:pPr>
      <w:keepNext/>
      <w:jc w:val="center"/>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mphasis">
    <w:name w:val="Emphasis"/>
    <w:qFormat/>
    <w:rsid w:val="00EA2F2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2</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6th Grade Detail Scope and Sequence</vt:lpstr>
    </vt:vector>
  </TitlesOfParts>
  <Company>SVHS</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Detail Scope and Sequence</dc:title>
  <dc:subject/>
  <dc:creator>Alfred J Montalbano</dc:creator>
  <cp:keywords/>
  <cp:lastModifiedBy>Wylie P. Schwieder (wpschwieder)</cp:lastModifiedBy>
  <cp:revision>4</cp:revision>
  <cp:lastPrinted>2010-05-20T23:12:00Z</cp:lastPrinted>
  <dcterms:created xsi:type="dcterms:W3CDTF">2021-09-02T15:55:00Z</dcterms:created>
  <dcterms:modified xsi:type="dcterms:W3CDTF">2021-09-02T16:01:00Z</dcterms:modified>
</cp:coreProperties>
</file>