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hd w:fill="ffffff" w:val="clear"/>
        <w:spacing w:after="0" w:line="240" w:lineRule="auto"/>
        <w:contextualSpacing w:val="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Presumed Knowledge for Psychology HL 2018-2019</w:t>
      </w:r>
    </w:p>
    <w:p w:rsidR="00000000" w:rsidDel="00000000" w:rsidP="00000000" w:rsidRDefault="00000000" w:rsidRPr="00000000" w14:paraId="00000001">
      <w:pPr>
        <w:shd w:fill="ffffff" w:val="clear"/>
        <w:spacing w:after="0" w:line="240" w:lineRule="auto"/>
        <w:contextualSpacing w:val="0"/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Gregory P. Lyndaker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contextualSpacing w:val="0"/>
        <w:rPr>
          <w:rFonts w:ascii="Trebuchet MS" w:cs="Trebuchet MS" w:eastAsia="Trebuchet MS" w:hAnsi="Trebuchet MS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contextualSpacing w:val="0"/>
        <w:rPr>
          <w:rFonts w:ascii="Trebuchet MS" w:cs="Trebuchet MS" w:eastAsia="Trebuchet MS" w:hAnsi="Trebuchet MS"/>
          <w:sz w:val="27"/>
          <w:szCs w:val="27"/>
        </w:rPr>
      </w:pPr>
      <w:r w:rsidDel="00000000" w:rsidR="00000000" w:rsidRPr="00000000">
        <w:rPr>
          <w:rFonts w:ascii="Trebuchet MS" w:cs="Trebuchet MS" w:eastAsia="Trebuchet MS" w:hAnsi="Trebuchet MS"/>
          <w:sz w:val="27"/>
          <w:szCs w:val="27"/>
          <w:rtl w:val="0"/>
        </w:rPr>
        <w:t xml:space="preserve">Psychology at the HL level will include many review and familiar terms and studies.  The following is </w:t>
      </w:r>
      <w:r w:rsidDel="00000000" w:rsidR="00000000" w:rsidRPr="00000000">
        <w:rPr>
          <w:rFonts w:ascii="Trebuchet MS" w:cs="Trebuchet MS" w:eastAsia="Trebuchet MS" w:hAnsi="Trebuchet MS"/>
          <w:i w:val="1"/>
          <w:sz w:val="27"/>
          <w:szCs w:val="27"/>
          <w:rtl w:val="0"/>
        </w:rPr>
        <w:t xml:space="preserve">not</w:t>
      </w:r>
      <w:r w:rsidDel="00000000" w:rsidR="00000000" w:rsidRPr="00000000">
        <w:rPr>
          <w:rFonts w:ascii="Trebuchet MS" w:cs="Trebuchet MS" w:eastAsia="Trebuchet MS" w:hAnsi="Trebuchet MS"/>
          <w:sz w:val="27"/>
          <w:szCs w:val="27"/>
          <w:rtl w:val="0"/>
        </w:rPr>
        <w:t xml:space="preserve"> intended to be a complete list but includes concepts that you are expected to know as you begin the course.  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contextualSpacing w:val="0"/>
        <w:rPr>
          <w:rFonts w:ascii="Trebuchet MS" w:cs="Trebuchet MS" w:eastAsia="Trebuchet MS" w:hAnsi="Trebuchet MS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contextualSpacing w:val="0"/>
        <w:rPr>
          <w:rFonts w:ascii="Trebuchet MS" w:cs="Trebuchet MS" w:eastAsia="Trebuchet MS" w:hAnsi="Trebuchet MS"/>
          <w:sz w:val="27"/>
          <w:szCs w:val="2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Trebuchet MS" w:cs="Trebuchet MS" w:eastAsia="Trebuchet MS" w:hAnsi="Trebuchet MS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7"/>
                <w:szCs w:val="27"/>
                <w:rtl w:val="0"/>
              </w:rPr>
              <w:t xml:space="preserve">Terms/Concepts</w:t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Trebuchet MS" w:cs="Trebuchet MS" w:eastAsia="Trebuchet MS" w:hAnsi="Trebuchet MS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7"/>
                <w:szCs w:val="27"/>
                <w:rtl w:val="0"/>
              </w:rPr>
              <w:t xml:space="preserve">Studies/Psychologists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4"/>
                <w:szCs w:val="24"/>
                <w:rtl w:val="0"/>
              </w:rPr>
              <w:t xml:space="preserve">Why we study each level of analysis</w:t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4"/>
                <w:szCs w:val="24"/>
                <w:rtl w:val="0"/>
              </w:rPr>
              <w:t xml:space="preserve">H.M.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4"/>
                <w:szCs w:val="24"/>
                <w:rtl w:val="0"/>
              </w:rPr>
              <w:t xml:space="preserve">Ethical Considerations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4"/>
                <w:szCs w:val="24"/>
                <w:rtl w:val="0"/>
              </w:rPr>
              <w:t xml:space="preserve">Clive Wearing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4"/>
                <w:szCs w:val="24"/>
                <w:rtl w:val="0"/>
              </w:rPr>
              <w:t xml:space="preserve">Technology scans (description and pros/cons)</w:t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4"/>
                <w:szCs w:val="24"/>
                <w:rtl w:val="0"/>
              </w:rPr>
              <w:t xml:space="preserve">Loftus and Palmer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4"/>
                <w:szCs w:val="24"/>
                <w:rtl w:val="0"/>
              </w:rPr>
              <w:t xml:space="preserve">Difference between hormones and neurotransmitters</w:t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4"/>
                <w:szCs w:val="24"/>
                <w:rtl w:val="0"/>
              </w:rPr>
              <w:t xml:space="preserve">Darley and Gross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4"/>
                <w:szCs w:val="24"/>
                <w:rtl w:val="0"/>
              </w:rPr>
              <w:t xml:space="preserve">Schema Theory</w:t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4"/>
                <w:szCs w:val="24"/>
                <w:rtl w:val="0"/>
              </w:rPr>
              <w:t xml:space="preserve">Bandura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4"/>
                <w:szCs w:val="24"/>
                <w:rtl w:val="0"/>
              </w:rPr>
              <w:t xml:space="preserve">Social Learning Theory</w:t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4"/>
                <w:szCs w:val="24"/>
                <w:rtl w:val="0"/>
              </w:rPr>
              <w:t xml:space="preserve">Tajfel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4"/>
                <w:szCs w:val="24"/>
                <w:rtl w:val="0"/>
              </w:rPr>
              <w:t xml:space="preserve">Social Identity Theory</w:t>
            </w:r>
          </w:p>
        </w:tc>
        <w:tc>
          <w:tcPr/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4"/>
                <w:szCs w:val="24"/>
                <w:rtl w:val="0"/>
              </w:rPr>
              <w:t xml:space="preserve">Cialdini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4"/>
                <w:szCs w:val="24"/>
                <w:rtl w:val="0"/>
              </w:rPr>
              <w:t xml:space="preserve">Attributions and Errors in Attributions</w:t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rFonts w:ascii="Trebuchet MS" w:cs="Trebuchet MS" w:eastAsia="Trebuchet MS" w:hAnsi="Trebuchet MS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4"/>
                <w:szCs w:val="24"/>
                <w:rtl w:val="0"/>
              </w:rPr>
              <w:t xml:space="preserve">Asch/Berry</w:t>
            </w:r>
          </w:p>
        </w:tc>
      </w:tr>
    </w:tbl>
    <w:p w:rsidR="00000000" w:rsidDel="00000000" w:rsidP="00000000" w:rsidRDefault="00000000" w:rsidRPr="00000000" w14:paraId="00000018">
      <w:pPr>
        <w:shd w:fill="ffffff" w:val="clear"/>
        <w:spacing w:after="0" w:line="240" w:lineRule="auto"/>
        <w:contextualSpacing w:val="0"/>
        <w:jc w:val="center"/>
        <w:rPr>
          <w:rFonts w:ascii="Trebuchet MS" w:cs="Trebuchet MS" w:eastAsia="Trebuchet MS" w:hAnsi="Trebuchet MS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contextualSpacing w:val="0"/>
        <w:jc w:val="center"/>
        <w:rPr>
          <w:rFonts w:ascii="Trebuchet MS" w:cs="Trebuchet MS" w:eastAsia="Trebuchet MS" w:hAnsi="Trebuchet MS"/>
          <w:sz w:val="28"/>
          <w:szCs w:val="28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u w:val="single"/>
          <w:rtl w:val="0"/>
        </w:rPr>
        <w:t xml:space="preserve">•How to structure an 8 and 22 Mark Essay Prompt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contextualSpacing w:val="0"/>
        <w:jc w:val="center"/>
        <w:rPr>
          <w:rFonts w:ascii="Trebuchet MS" w:cs="Trebuchet MS" w:eastAsia="Trebuchet MS" w:hAnsi="Trebuchet MS"/>
          <w:sz w:val="28"/>
          <w:szCs w:val="28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u w:val="single"/>
          <w:rtl w:val="0"/>
        </w:rPr>
        <w:t xml:space="preserve">• How to organize an essay appropriately, including introduction, body, and conclusion </w:t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contextualSpacing w:val="0"/>
        <w:jc w:val="center"/>
        <w:rPr>
          <w:rFonts w:ascii="Trebuchet MS" w:cs="Trebuchet MS" w:eastAsia="Trebuchet MS" w:hAnsi="Trebuchet MS"/>
          <w:sz w:val="28"/>
          <w:szCs w:val="28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u w:val="single"/>
          <w:rtl w:val="0"/>
        </w:rPr>
        <w:t xml:space="preserve">• How to meet deadlines.</w:t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contextualSpacing w:val="0"/>
        <w:jc w:val="center"/>
        <w:rPr>
          <w:rFonts w:ascii="Trebuchet MS" w:cs="Trebuchet MS" w:eastAsia="Trebuchet MS" w:hAnsi="Trebuchet MS"/>
          <w:sz w:val="28"/>
          <w:szCs w:val="28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u w:val="single"/>
          <w:rtl w:val="0"/>
        </w:rPr>
        <w:t xml:space="preserve">• How to follow instructions.</w:t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contextualSpacing w:val="0"/>
        <w:jc w:val="center"/>
        <w:rPr>
          <w:rFonts w:ascii="Trebuchet MS" w:cs="Trebuchet MS" w:eastAsia="Trebuchet MS" w:hAnsi="Trebuchet MS"/>
          <w:sz w:val="28"/>
          <w:szCs w:val="28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u w:val="single"/>
          <w:rtl w:val="0"/>
        </w:rPr>
        <w:t xml:space="preserve">• How to keep track of all assignments.</w:t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contextualSpacing w:val="0"/>
        <w:jc w:val="center"/>
        <w:rPr>
          <w:rFonts w:ascii="Trebuchet MS" w:cs="Trebuchet MS" w:eastAsia="Trebuchet MS" w:hAnsi="Trebuchet MS"/>
          <w:sz w:val="28"/>
          <w:szCs w:val="28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u w:val="single"/>
          <w:rtl w:val="0"/>
        </w:rPr>
        <w:t xml:space="preserve">• How to use Schoology</w:t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contextualSpacing w:val="0"/>
        <w:jc w:val="center"/>
        <w:rPr>
          <w:rFonts w:ascii="Trebuchet MS" w:cs="Trebuchet MS" w:eastAsia="Trebuchet MS" w:hAnsi="Trebuchet MS"/>
          <w:sz w:val="28"/>
          <w:szCs w:val="28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u w:val="single"/>
          <w:rtl w:val="0"/>
        </w:rPr>
        <w:t xml:space="preserve">• How to upload documents to Schoology, Google, and Turnitin.com.</w:t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contextualSpacing w:val="0"/>
        <w:jc w:val="center"/>
        <w:rPr>
          <w:rFonts w:ascii="Trebuchet MS" w:cs="Trebuchet MS" w:eastAsia="Trebuchet MS" w:hAnsi="Trebuchet MS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contextualSpacing w:val="0"/>
        <w:jc w:val="center"/>
        <w:rPr>
          <w:rFonts w:ascii="Trebuchet MS" w:cs="Trebuchet MS" w:eastAsia="Trebuchet MS" w:hAnsi="Trebuchet MS"/>
          <w:color w:val="000000"/>
          <w:sz w:val="27"/>
          <w:szCs w:val="27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8"/>
          <w:szCs w:val="28"/>
          <w:u w:val="single"/>
          <w:rtl w:val="0"/>
        </w:rPr>
        <w:t xml:space="preserve">Biological Level of Analysis: (for 8 or 22 mark questions)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contextualSpacing w:val="0"/>
        <w:rPr>
          <w:rFonts w:ascii="Trebuchet MS" w:cs="Trebuchet MS" w:eastAsia="Trebuchet MS" w:hAnsi="Trebuchet MS"/>
          <w:color w:val="000000"/>
          <w:sz w:val="27"/>
          <w:szCs w:val="27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u w:val="single"/>
          <w:rtl w:val="0"/>
        </w:rPr>
        <w:t xml:space="preserve">General Learning Outcomes: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shd w:fill="ffffff" w:val="clear"/>
        <w:spacing w:after="0" w:line="240" w:lineRule="auto"/>
        <w:ind w:left="225" w:hanging="360"/>
        <w:contextualSpacing w:val="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rtl w:val="0"/>
        </w:rPr>
        <w:t xml:space="preserve">Outline principles that define the biological level of analysis and explain how principles may be demonstrated in research –that is, theories and/or studies.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shd w:fill="ffffff" w:val="clear"/>
        <w:spacing w:after="0" w:line="240" w:lineRule="auto"/>
        <w:ind w:left="225" w:hanging="360"/>
        <w:contextualSpacing w:val="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rtl w:val="0"/>
        </w:rPr>
        <w:t xml:space="preserve">Discuss how and why particular research methods are used at the biological level of analysis (for example, experiments, observations, correlational studies).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shd w:fill="ffffff" w:val="clear"/>
        <w:spacing w:after="0" w:line="240" w:lineRule="auto"/>
        <w:ind w:left="225" w:hanging="360"/>
        <w:contextualSpacing w:val="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rtl w:val="0"/>
        </w:rPr>
        <w:t xml:space="preserve">Discuss ethical considerations related to research studies at the biological level of analysis.</w:t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contextualSpacing w:val="0"/>
        <w:rPr>
          <w:rFonts w:ascii="Trebuchet MS" w:cs="Trebuchet MS" w:eastAsia="Trebuchet MS" w:hAnsi="Trebuchet MS"/>
          <w:color w:val="000000"/>
          <w:sz w:val="27"/>
          <w:szCs w:val="27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u w:val="single"/>
          <w:rtl w:val="0"/>
        </w:rPr>
        <w:t xml:space="preserve">Physiology and Behavior</w:t>
      </w:r>
    </w:p>
    <w:p w:rsidR="00000000" w:rsidDel="00000000" w:rsidP="00000000" w:rsidRDefault="00000000" w:rsidRPr="00000000" w14:paraId="00000027">
      <w:pPr>
        <w:numPr>
          <w:ilvl w:val="0"/>
          <w:numId w:val="9"/>
        </w:numPr>
        <w:shd w:fill="ffffff" w:val="clear"/>
        <w:spacing w:after="0" w:line="240" w:lineRule="auto"/>
        <w:ind w:left="225" w:hanging="360"/>
        <w:contextualSpacing w:val="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rtl w:val="0"/>
        </w:rPr>
        <w:t xml:space="preserve">Explain one study related to localization of function in the brain (for example, Wernicke, Broca, Gazzaniga, and Sperry, Gage, H.M., Clive).</w:t>
      </w:r>
    </w:p>
    <w:p w:rsidR="00000000" w:rsidDel="00000000" w:rsidP="00000000" w:rsidRDefault="00000000" w:rsidRPr="00000000" w14:paraId="00000028">
      <w:pPr>
        <w:numPr>
          <w:ilvl w:val="0"/>
          <w:numId w:val="9"/>
        </w:numPr>
        <w:shd w:fill="ffffff" w:val="clear"/>
        <w:spacing w:after="0" w:line="240" w:lineRule="auto"/>
        <w:ind w:left="225" w:hanging="360"/>
        <w:contextualSpacing w:val="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rtl w:val="0"/>
        </w:rPr>
        <w:t xml:space="preserve">Using one or more examples, explain the effects of neurotransmission on human behavior (for example, the effect of serotonin on hallucinations).</w:t>
      </w:r>
    </w:p>
    <w:p w:rsidR="00000000" w:rsidDel="00000000" w:rsidP="00000000" w:rsidRDefault="00000000" w:rsidRPr="00000000" w14:paraId="00000029">
      <w:pPr>
        <w:numPr>
          <w:ilvl w:val="0"/>
          <w:numId w:val="9"/>
        </w:numPr>
        <w:shd w:fill="ffffff" w:val="clear"/>
        <w:spacing w:after="0" w:line="240" w:lineRule="auto"/>
        <w:ind w:left="225" w:hanging="360"/>
        <w:contextualSpacing w:val="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rtl w:val="0"/>
        </w:rPr>
        <w:t xml:space="preserve">Using one or more examples, explain functions of two hormones in human behavior(testosterone on aggression levels).</w:t>
      </w:r>
    </w:p>
    <w:p w:rsidR="00000000" w:rsidDel="00000000" w:rsidP="00000000" w:rsidRDefault="00000000" w:rsidRPr="00000000" w14:paraId="0000002A">
      <w:pPr>
        <w:numPr>
          <w:ilvl w:val="0"/>
          <w:numId w:val="9"/>
        </w:numPr>
        <w:shd w:fill="ffffff" w:val="clear"/>
        <w:spacing w:after="0" w:line="240" w:lineRule="auto"/>
        <w:ind w:left="225" w:hanging="360"/>
        <w:contextualSpacing w:val="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rtl w:val="0"/>
        </w:rPr>
        <w:t xml:space="preserve">Discuss two effects of the environment on physiological processes (for example, effects of deprivation on neuroplasticity, effects of environmental stressors on depression, mirror neurons).</w:t>
      </w:r>
    </w:p>
    <w:p w:rsidR="00000000" w:rsidDel="00000000" w:rsidP="00000000" w:rsidRDefault="00000000" w:rsidRPr="00000000" w14:paraId="0000002B">
      <w:pPr>
        <w:numPr>
          <w:ilvl w:val="0"/>
          <w:numId w:val="9"/>
        </w:numPr>
        <w:shd w:fill="ffffff" w:val="clear"/>
        <w:spacing w:after="0" w:line="240" w:lineRule="auto"/>
        <w:ind w:left="225" w:hanging="360"/>
        <w:contextualSpacing w:val="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rtl w:val="0"/>
        </w:rPr>
        <w:t xml:space="preserve">Examine one interaction between cognition and physiology in terms of behavior (for example, amnesia). </w:t>
      </w:r>
    </w:p>
    <w:p w:rsidR="00000000" w:rsidDel="00000000" w:rsidP="00000000" w:rsidRDefault="00000000" w:rsidRPr="00000000" w14:paraId="0000002C">
      <w:pPr>
        <w:numPr>
          <w:ilvl w:val="0"/>
          <w:numId w:val="9"/>
        </w:numPr>
        <w:shd w:fill="ffffff" w:val="clear"/>
        <w:spacing w:after="0" w:line="240" w:lineRule="auto"/>
        <w:ind w:left="225" w:hanging="360"/>
        <w:contextualSpacing w:val="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rtl w:val="0"/>
        </w:rPr>
        <w:t xml:space="preserve">Discuss the use of brain imaging technologies (for example, CAT, PET, fMRI) in investigating the relationship between biological factors and behavior.</w:t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contextualSpacing w:val="0"/>
        <w:rPr>
          <w:rFonts w:ascii="Trebuchet MS" w:cs="Trebuchet MS" w:eastAsia="Trebuchet MS" w:hAnsi="Trebuchet MS"/>
          <w:color w:val="000000"/>
          <w:sz w:val="27"/>
          <w:szCs w:val="27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u w:val="single"/>
          <w:rtl w:val="0"/>
        </w:rPr>
        <w:t xml:space="preserve">Genetics and Behavior</w:t>
      </w:r>
    </w:p>
    <w:p w:rsidR="00000000" w:rsidDel="00000000" w:rsidP="00000000" w:rsidRDefault="00000000" w:rsidRPr="00000000" w14:paraId="0000002E">
      <w:pPr>
        <w:numPr>
          <w:ilvl w:val="0"/>
          <w:numId w:val="10"/>
        </w:numPr>
        <w:shd w:fill="ffffff" w:val="clear"/>
        <w:spacing w:after="0" w:line="240" w:lineRule="auto"/>
        <w:ind w:left="225" w:hanging="360"/>
        <w:contextualSpacing w:val="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rtl w:val="0"/>
        </w:rPr>
        <w:t xml:space="preserve">With reference to relevant research studies, to what extent does genetic inheritance influence behavior (IQ and twin studies)</w:t>
      </w:r>
    </w:p>
    <w:p w:rsidR="00000000" w:rsidDel="00000000" w:rsidP="00000000" w:rsidRDefault="00000000" w:rsidRPr="00000000" w14:paraId="0000002F">
      <w:pPr>
        <w:numPr>
          <w:ilvl w:val="0"/>
          <w:numId w:val="10"/>
        </w:numPr>
        <w:shd w:fill="ffffff" w:val="clear"/>
        <w:spacing w:after="0" w:line="240" w:lineRule="auto"/>
        <w:ind w:left="225" w:hanging="360"/>
        <w:contextualSpacing w:val="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rtl w:val="0"/>
        </w:rPr>
        <w:t xml:space="preserve">Examine one evolutionary explanation of behavior (disgust)</w:t>
      </w:r>
    </w:p>
    <w:p w:rsidR="00000000" w:rsidDel="00000000" w:rsidP="00000000" w:rsidRDefault="00000000" w:rsidRPr="00000000" w14:paraId="00000030">
      <w:pPr>
        <w:numPr>
          <w:ilvl w:val="0"/>
          <w:numId w:val="10"/>
        </w:numPr>
        <w:shd w:fill="ffffff" w:val="clear"/>
        <w:spacing w:after="0" w:line="240" w:lineRule="auto"/>
        <w:ind w:left="225" w:hanging="360"/>
        <w:contextualSpacing w:val="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rtl w:val="0"/>
        </w:rPr>
        <w:t xml:space="preserve">Discuss ethical considerations in research into genetic influences on behavior. (genetics and ethics)</w:t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ind w:left="360" w:firstLine="0"/>
        <w:contextualSpacing w:val="0"/>
        <w:rPr>
          <w:rFonts w:ascii="Trebuchet MS" w:cs="Trebuchet MS" w:eastAsia="Trebuchet MS" w:hAnsi="Trebuchet MS"/>
          <w:color w:val="000000"/>
          <w:sz w:val="27"/>
          <w:szCs w:val="27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contextualSpacing w:val="0"/>
        <w:jc w:val="center"/>
        <w:rPr>
          <w:rFonts w:ascii="Trebuchet MS" w:cs="Trebuchet MS" w:eastAsia="Trebuchet MS" w:hAnsi="Trebuchet MS"/>
          <w:color w:val="000000"/>
          <w:sz w:val="27"/>
          <w:szCs w:val="27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8"/>
          <w:szCs w:val="28"/>
          <w:u w:val="single"/>
          <w:rtl w:val="0"/>
        </w:rPr>
        <w:t xml:space="preserve">Cognitive Level of Analysis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8"/>
          <w:szCs w:val="28"/>
          <w:u w:val="single"/>
          <w:rtl w:val="0"/>
        </w:rPr>
        <w:t xml:space="preserve">(for 8 or 22 mark questions)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contextualSpacing w:val="0"/>
        <w:rPr>
          <w:rFonts w:ascii="Trebuchet MS" w:cs="Trebuchet MS" w:eastAsia="Trebuchet MS" w:hAnsi="Trebuchet MS"/>
          <w:color w:val="000000"/>
          <w:sz w:val="27"/>
          <w:szCs w:val="27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rtl w:val="0"/>
        </w:rPr>
        <w:t xml:space="preserve">General Learning Outcomes: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hd w:fill="ffffff" w:val="clear"/>
        <w:spacing w:after="0" w:line="240" w:lineRule="auto"/>
        <w:ind w:left="225" w:hanging="360"/>
        <w:contextualSpacing w:val="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rtl w:val="0"/>
        </w:rPr>
        <w:t xml:space="preserve">Outline principles that define the cognitive level of analysis and explain how principles may be demonstrated in research-that is, theories and/or studies.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hd w:fill="ffffff" w:val="clear"/>
        <w:spacing w:after="0" w:line="240" w:lineRule="auto"/>
        <w:ind w:left="225" w:hanging="360"/>
        <w:contextualSpacing w:val="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rtl w:val="0"/>
        </w:rPr>
        <w:t xml:space="preserve">Discuss how and why particular research methods are used at the cognitive level of analysis (for example, experiments, observations, interviews).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hd w:fill="ffffff" w:val="clear"/>
        <w:spacing w:after="0" w:line="240" w:lineRule="auto"/>
        <w:ind w:left="225" w:hanging="360"/>
        <w:contextualSpacing w:val="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rtl w:val="0"/>
        </w:rPr>
        <w:t xml:space="preserve">Discuss ethical considerations related to research studies at the cognitive level of analysis.</w:t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contextualSpacing w:val="0"/>
        <w:rPr>
          <w:rFonts w:ascii="Trebuchet MS" w:cs="Trebuchet MS" w:eastAsia="Trebuchet MS" w:hAnsi="Trebuchet MS"/>
          <w:color w:val="000000"/>
          <w:sz w:val="27"/>
          <w:szCs w:val="27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u w:val="single"/>
          <w:rtl w:val="0"/>
        </w:rPr>
        <w:t xml:space="preserve">Cognitive Processes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hd w:fill="ffffff" w:val="clear"/>
        <w:spacing w:after="0" w:line="240" w:lineRule="auto"/>
        <w:ind w:left="225" w:hanging="360"/>
        <w:contextualSpacing w:val="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rtl w:val="0"/>
        </w:rPr>
        <w:t xml:space="preserve">Evaluate schema theory with reference to research studies.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hd w:fill="ffffff" w:val="clear"/>
        <w:spacing w:after="0" w:line="240" w:lineRule="auto"/>
        <w:ind w:left="225" w:hanging="360"/>
        <w:contextualSpacing w:val="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rtl w:val="0"/>
        </w:rPr>
        <w:t xml:space="preserve">Evaluate two models or theories of one cognitive process (for example, memory) with reference to research studies.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hd w:fill="ffffff" w:val="clear"/>
        <w:spacing w:after="0" w:line="240" w:lineRule="auto"/>
        <w:ind w:left="225" w:hanging="360"/>
        <w:contextualSpacing w:val="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rtl w:val="0"/>
        </w:rPr>
        <w:t xml:space="preserve">Explain how biological factors may affect one cognitive process (for example, Alzheimer’s disease, brain damage).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hd w:fill="ffffff" w:val="clear"/>
        <w:spacing w:after="0" w:line="240" w:lineRule="auto"/>
        <w:ind w:left="225" w:hanging="360"/>
        <w:contextualSpacing w:val="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rtl w:val="0"/>
        </w:rPr>
        <w:t xml:space="preserve">Discuss how social or cultural factors affect one cognitive process (for example, schema and memory).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hd w:fill="ffffff" w:val="clear"/>
        <w:spacing w:after="0" w:line="240" w:lineRule="auto"/>
        <w:ind w:left="225" w:hanging="360"/>
        <w:contextualSpacing w:val="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rtl w:val="0"/>
        </w:rPr>
        <w:t xml:space="preserve">With reference to relevant research studies, to what extent is one cognitive process reliable (for example, reconstructive memory, decision-making/heuristics)?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hd w:fill="ffffff" w:val="clear"/>
        <w:spacing w:after="0" w:line="240" w:lineRule="auto"/>
        <w:ind w:left="225" w:hanging="360"/>
        <w:contextualSpacing w:val="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rtl w:val="0"/>
        </w:rPr>
        <w:t xml:space="preserve">Discuss the use of technology in investigating cognitive processes (for example, MRI scans in memory research, fMRI scans in decision-making research).</w:t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contextualSpacing w:val="0"/>
        <w:rPr>
          <w:rFonts w:ascii="Trebuchet MS" w:cs="Trebuchet MS" w:eastAsia="Trebuchet MS" w:hAnsi="Trebuchet MS"/>
          <w:color w:val="000000"/>
          <w:sz w:val="27"/>
          <w:szCs w:val="27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u w:val="single"/>
          <w:rtl w:val="0"/>
        </w:rPr>
        <w:t xml:space="preserve">Cognition and Emotion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hd w:fill="ffffff" w:val="clear"/>
        <w:spacing w:after="0" w:line="240" w:lineRule="auto"/>
        <w:ind w:left="225" w:hanging="360"/>
        <w:contextualSpacing w:val="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rtl w:val="0"/>
        </w:rPr>
        <w:t xml:space="preserve">To what extent do cognitive and biological factors interact in emotion (for example, two factor theory, arousal theory, Lazarus’ theory of appraisal)?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hd w:fill="ffffff" w:val="clear"/>
        <w:spacing w:after="0" w:line="240" w:lineRule="auto"/>
        <w:ind w:left="225" w:hanging="360"/>
        <w:contextualSpacing w:val="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rtl w:val="0"/>
        </w:rPr>
        <w:t xml:space="preserve">Evaluate one theory of how emotion may affect one cognitive process (for example, state-dependent memory, flashbulb memory, affective filters).</w:t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contextualSpacing w:val="0"/>
        <w:rPr>
          <w:rFonts w:ascii="Trebuchet MS" w:cs="Trebuchet MS" w:eastAsia="Trebuchet MS" w:hAnsi="Trebuchet MS"/>
          <w:color w:val="000000"/>
          <w:sz w:val="27"/>
          <w:szCs w:val="27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contextualSpacing w:val="0"/>
        <w:jc w:val="center"/>
        <w:rPr>
          <w:rFonts w:ascii="Trebuchet MS" w:cs="Trebuchet MS" w:eastAsia="Trebuchet MS" w:hAnsi="Trebuchet MS"/>
          <w:color w:val="000000"/>
          <w:sz w:val="27"/>
          <w:szCs w:val="27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8"/>
          <w:szCs w:val="28"/>
          <w:u w:val="single"/>
          <w:rtl w:val="0"/>
        </w:rPr>
        <w:t xml:space="preserve">Sociocultural Level of Analysis: (for 8 or 22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0" w:line="240" w:lineRule="auto"/>
        <w:contextualSpacing w:val="0"/>
        <w:rPr>
          <w:rFonts w:ascii="Trebuchet MS" w:cs="Trebuchet MS" w:eastAsia="Trebuchet MS" w:hAnsi="Trebuchet MS"/>
          <w:color w:val="000000"/>
          <w:sz w:val="27"/>
          <w:szCs w:val="27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u w:val="single"/>
          <w:rtl w:val="0"/>
        </w:rPr>
        <w:t xml:space="preserve">General Learning Outcomes: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hd w:fill="ffffff" w:val="clear"/>
        <w:spacing w:after="0" w:line="240" w:lineRule="auto"/>
        <w:ind w:left="225" w:hanging="360"/>
        <w:contextualSpacing w:val="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rtl w:val="0"/>
        </w:rPr>
        <w:t xml:space="preserve">Outline principles that define the sociocultural level of analysis and explain how principles may be demonstrated in research (that is, theories and/or studies).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hd w:fill="ffffff" w:val="clear"/>
        <w:spacing w:after="0" w:line="240" w:lineRule="auto"/>
        <w:ind w:left="225" w:hanging="360"/>
        <w:contextualSpacing w:val="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rtl w:val="0"/>
        </w:rPr>
        <w:t xml:space="preserve">Discuss how and why particular research methods are used at the sociocultural level of analysis (for example, participant/naturalistic observation, interviews, case studies).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hd w:fill="ffffff" w:val="clear"/>
        <w:spacing w:after="0" w:line="240" w:lineRule="auto"/>
        <w:ind w:left="225" w:hanging="360"/>
        <w:contextualSpacing w:val="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rtl w:val="0"/>
        </w:rPr>
        <w:t xml:space="preserve">Discuss ethical considerations related to research studies at the sociocultural level of analysis.</w:t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contextualSpacing w:val="0"/>
        <w:rPr>
          <w:rFonts w:ascii="Trebuchet MS" w:cs="Trebuchet MS" w:eastAsia="Trebuchet MS" w:hAnsi="Trebuchet MS"/>
          <w:color w:val="000000"/>
          <w:sz w:val="27"/>
          <w:szCs w:val="27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u w:val="single"/>
          <w:rtl w:val="0"/>
        </w:rPr>
        <w:t xml:space="preserve">Sociocultural Cognition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shd w:fill="ffffff" w:val="clear"/>
        <w:spacing w:after="0" w:line="240" w:lineRule="auto"/>
        <w:ind w:left="225" w:hanging="360"/>
        <w:contextualSpacing w:val="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rtl w:val="0"/>
        </w:rPr>
        <w:t xml:space="preserve">Describe the role of situational and dispositional factors in explaining behavior.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shd w:fill="ffffff" w:val="clear"/>
        <w:spacing w:after="0" w:line="240" w:lineRule="auto"/>
        <w:ind w:left="225" w:hanging="360"/>
        <w:contextualSpacing w:val="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rtl w:val="0"/>
        </w:rPr>
        <w:t xml:space="preserve">Discuss two errors in attributions (for example, fundamental attribution error, illusory correlation, self-serving bias).</w:t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shd w:fill="ffffff" w:val="clear"/>
        <w:spacing w:after="0" w:line="240" w:lineRule="auto"/>
        <w:ind w:left="225" w:hanging="360"/>
        <w:contextualSpacing w:val="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rtl w:val="0"/>
        </w:rPr>
        <w:t xml:space="preserve">Evaluate social identity theory, making reference to relevant studies.</w:t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shd w:fill="ffffff" w:val="clear"/>
        <w:spacing w:after="0" w:line="240" w:lineRule="auto"/>
        <w:ind w:left="225" w:hanging="360"/>
        <w:contextualSpacing w:val="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rtl w:val="0"/>
        </w:rPr>
        <w:t xml:space="preserve">Explain the formation of stereotypes and their effect on behavior.</w:t>
      </w:r>
    </w:p>
    <w:p w:rsidR="00000000" w:rsidDel="00000000" w:rsidP="00000000" w:rsidRDefault="00000000" w:rsidRPr="00000000" w14:paraId="0000004C">
      <w:pPr>
        <w:shd w:fill="ffffff" w:val="clear"/>
        <w:spacing w:after="0" w:line="240" w:lineRule="auto"/>
        <w:contextualSpacing w:val="0"/>
        <w:rPr>
          <w:rFonts w:ascii="Trebuchet MS" w:cs="Trebuchet MS" w:eastAsia="Trebuchet MS" w:hAnsi="Trebuchet MS"/>
          <w:color w:val="000000"/>
          <w:sz w:val="27"/>
          <w:szCs w:val="27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u w:val="single"/>
          <w:rtl w:val="0"/>
        </w:rPr>
        <w:t xml:space="preserve">Social Norms</w:t>
      </w:r>
    </w:p>
    <w:p w:rsidR="00000000" w:rsidDel="00000000" w:rsidP="00000000" w:rsidRDefault="00000000" w:rsidRPr="00000000" w14:paraId="0000004D">
      <w:pPr>
        <w:numPr>
          <w:ilvl w:val="0"/>
          <w:numId w:val="7"/>
        </w:numPr>
        <w:shd w:fill="ffffff" w:val="clear"/>
        <w:spacing w:after="0" w:line="240" w:lineRule="auto"/>
        <w:ind w:left="225" w:hanging="360"/>
        <w:contextualSpacing w:val="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rtl w:val="0"/>
        </w:rPr>
        <w:t xml:space="preserve">Explain social learning theory, making reference to two relevant studies</w:t>
      </w:r>
    </w:p>
    <w:p w:rsidR="00000000" w:rsidDel="00000000" w:rsidP="00000000" w:rsidRDefault="00000000" w:rsidRPr="00000000" w14:paraId="0000004E">
      <w:pPr>
        <w:numPr>
          <w:ilvl w:val="0"/>
          <w:numId w:val="7"/>
        </w:numPr>
        <w:shd w:fill="ffffff" w:val="clear"/>
        <w:spacing w:after="0" w:line="240" w:lineRule="auto"/>
        <w:ind w:left="225" w:hanging="360"/>
        <w:contextualSpacing w:val="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rtl w:val="0"/>
        </w:rPr>
        <w:t xml:space="preserve">Discuss the use of compliance techniques (for example, lowballing, foot-in-the-door, reciprocity).</w:t>
      </w:r>
    </w:p>
    <w:p w:rsidR="00000000" w:rsidDel="00000000" w:rsidP="00000000" w:rsidRDefault="00000000" w:rsidRPr="00000000" w14:paraId="0000004F">
      <w:pPr>
        <w:numPr>
          <w:ilvl w:val="0"/>
          <w:numId w:val="7"/>
        </w:numPr>
        <w:shd w:fill="ffffff" w:val="clear"/>
        <w:spacing w:after="0" w:line="240" w:lineRule="auto"/>
        <w:ind w:left="225" w:hanging="360"/>
        <w:contextualSpacing w:val="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rtl w:val="0"/>
        </w:rPr>
        <w:t xml:space="preserve">Evaluate research on conformity to group norms.</w:t>
      </w:r>
    </w:p>
    <w:p w:rsidR="00000000" w:rsidDel="00000000" w:rsidP="00000000" w:rsidRDefault="00000000" w:rsidRPr="00000000" w14:paraId="00000050">
      <w:pPr>
        <w:numPr>
          <w:ilvl w:val="0"/>
          <w:numId w:val="7"/>
        </w:numPr>
        <w:shd w:fill="ffffff" w:val="clear"/>
        <w:spacing w:after="0" w:line="240" w:lineRule="auto"/>
        <w:ind w:left="225" w:hanging="360"/>
        <w:contextualSpacing w:val="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rtl w:val="0"/>
        </w:rPr>
        <w:t xml:space="preserve">Discuss factors influencing conformity (for example, culture, groupthink, minority influence).</w:t>
      </w:r>
    </w:p>
    <w:p w:rsidR="00000000" w:rsidDel="00000000" w:rsidP="00000000" w:rsidRDefault="00000000" w:rsidRPr="00000000" w14:paraId="00000051">
      <w:pPr>
        <w:shd w:fill="ffffff" w:val="clear"/>
        <w:spacing w:after="0" w:line="240" w:lineRule="auto"/>
        <w:contextualSpacing w:val="0"/>
        <w:rPr>
          <w:rFonts w:ascii="Trebuchet MS" w:cs="Trebuchet MS" w:eastAsia="Trebuchet MS" w:hAnsi="Trebuchet MS"/>
          <w:color w:val="000000"/>
          <w:sz w:val="27"/>
          <w:szCs w:val="27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u w:val="single"/>
          <w:rtl w:val="0"/>
        </w:rPr>
        <w:t xml:space="preserve">Cultural Norms</w:t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shd w:fill="ffffff" w:val="clear"/>
        <w:spacing w:after="0" w:line="240" w:lineRule="auto"/>
        <w:ind w:left="225" w:hanging="360"/>
        <w:contextualSpacing w:val="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rtl w:val="0"/>
        </w:rPr>
        <w:t xml:space="preserve">Define the terms “culture” and “cultural norms”.</w:t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shd w:fill="ffffff" w:val="clear"/>
        <w:spacing w:after="0" w:line="240" w:lineRule="auto"/>
        <w:ind w:left="225" w:hanging="360"/>
        <w:contextualSpacing w:val="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rtl w:val="0"/>
        </w:rPr>
        <w:t xml:space="preserve">Examine the role of two cultural dimensions on behavior (for example, individualism/collectivism, power distance, uncertainty avoidance, Confucian dynamism, masculinity/femininity).</w:t>
      </w:r>
    </w:p>
    <w:p w:rsidR="00000000" w:rsidDel="00000000" w:rsidP="00000000" w:rsidRDefault="00000000" w:rsidRPr="00000000" w14:paraId="00000054">
      <w:pPr>
        <w:numPr>
          <w:ilvl w:val="0"/>
          <w:numId w:val="5"/>
        </w:numPr>
        <w:shd w:fill="ffffff" w:val="clear"/>
        <w:spacing w:after="0" w:line="240" w:lineRule="auto"/>
        <w:ind w:left="225" w:hanging="360"/>
        <w:contextualSpacing w:val="0"/>
        <w:rPr>
          <w:color w:val="00000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7"/>
          <w:szCs w:val="27"/>
          <w:rtl w:val="0"/>
        </w:rPr>
        <w:t xml:space="preserve">Using one or more examples, explain “emic” and “etic” concepts.</w:t>
      </w:r>
    </w:p>
    <w:p w:rsidR="00000000" w:rsidDel="00000000" w:rsidP="00000000" w:rsidRDefault="00000000" w:rsidRPr="00000000" w14:paraId="00000055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360" w:top="450" w:left="810" w:right="5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