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65" w:rsidRPr="00E95FA6" w:rsidRDefault="00187E65" w:rsidP="00187E65">
      <w:pPr>
        <w:rPr>
          <w:rFonts w:ascii="Arial" w:hAnsi="Arial" w:cs="Arial"/>
          <w:b/>
          <w:smallCaps/>
        </w:rPr>
      </w:pPr>
      <w:r w:rsidRPr="00E95FA6">
        <w:rPr>
          <w:rFonts w:ascii="Arial" w:hAnsi="Arial" w:cs="Arial"/>
          <w:b/>
          <w:smallCaps/>
        </w:rPr>
        <w:t>Lee Naughton</w:t>
      </w:r>
    </w:p>
    <w:p w:rsidR="00187E65" w:rsidRPr="00E95FA6" w:rsidRDefault="00187E65" w:rsidP="00187E65">
      <w:pPr>
        <w:rPr>
          <w:rFonts w:ascii="Arial" w:hAnsi="Arial" w:cs="Arial"/>
          <w:b/>
          <w:smallCaps/>
        </w:rPr>
      </w:pPr>
      <w:r w:rsidRPr="00E95FA6">
        <w:rPr>
          <w:rFonts w:ascii="Arial" w:hAnsi="Arial" w:cs="Arial"/>
          <w:b/>
          <w:smallCaps/>
        </w:rPr>
        <w:t>Henrico High School</w:t>
      </w:r>
    </w:p>
    <w:p w:rsidR="00187E65" w:rsidRPr="00E95FA6" w:rsidRDefault="00187E65" w:rsidP="00187E65">
      <w:pPr>
        <w:rPr>
          <w:rFonts w:ascii="Arial" w:hAnsi="Arial" w:cs="Arial"/>
          <w:b/>
          <w:smallCaps/>
        </w:rPr>
      </w:pPr>
      <w:r w:rsidRPr="00E95FA6">
        <w:rPr>
          <w:rFonts w:ascii="Arial" w:hAnsi="Arial" w:cs="Arial"/>
          <w:b/>
          <w:smallCaps/>
        </w:rPr>
        <w:t>IB English 12</w:t>
      </w:r>
    </w:p>
    <w:p w:rsidR="00187E65" w:rsidRPr="00E95FA6" w:rsidRDefault="00187E65" w:rsidP="00187E65">
      <w:pPr>
        <w:rPr>
          <w:rFonts w:ascii="Arial" w:hAnsi="Arial" w:cs="Arial"/>
          <w:b/>
          <w:smallCaps/>
        </w:rPr>
      </w:pPr>
      <w:r w:rsidRPr="00E95FA6">
        <w:rPr>
          <w:rFonts w:ascii="Arial" w:hAnsi="Arial" w:cs="Arial"/>
          <w:b/>
          <w:smallCaps/>
        </w:rPr>
        <w:t>2018-2019</w:t>
      </w:r>
    </w:p>
    <w:p w:rsidR="00187E65" w:rsidRPr="00E95FA6" w:rsidRDefault="00187E65" w:rsidP="00187E65">
      <w:pPr>
        <w:rPr>
          <w:rFonts w:ascii="Arial" w:hAnsi="Arial" w:cs="Arial"/>
        </w:rPr>
      </w:pPr>
      <w:r w:rsidRPr="00E95FA6">
        <w:rPr>
          <w:rFonts w:ascii="Arial" w:hAnsi="Arial" w:cs="Arial"/>
        </w:rPr>
        <w:t>gbnaughton@henrico.k12.va.us</w:t>
      </w:r>
    </w:p>
    <w:p w:rsidR="00187E65" w:rsidRPr="00E95FA6" w:rsidRDefault="00187E65" w:rsidP="00187E65">
      <w:pPr>
        <w:rPr>
          <w:b/>
        </w:rPr>
      </w:pPr>
    </w:p>
    <w:p w:rsidR="00187E65" w:rsidRDefault="00187E65" w:rsidP="00187E65">
      <w:pPr>
        <w:jc w:val="center"/>
        <w:rPr>
          <w:rFonts w:ascii="Arial" w:hAnsi="Arial" w:cs="Arial"/>
          <w:b/>
          <w:smallCaps/>
          <w:sz w:val="44"/>
          <w:szCs w:val="44"/>
          <w14:shadow w14:blurRad="50800" w14:dist="38100" w14:dir="2700000" w14:sx="100000" w14:sy="100000" w14:kx="0" w14:ky="0" w14:algn="tl">
            <w14:srgbClr w14:val="000000">
              <w14:alpha w14:val="60000"/>
            </w14:srgbClr>
          </w14:shadow>
        </w:rPr>
      </w:pPr>
    </w:p>
    <w:p w:rsidR="00187E65" w:rsidRPr="00FC5742" w:rsidRDefault="00187E65" w:rsidP="00187E65">
      <w:pPr>
        <w:jc w:val="center"/>
        <w:rPr>
          <w:rFonts w:ascii="Arial" w:hAnsi="Arial" w:cs="Arial"/>
          <w:b/>
          <w:smallCaps/>
          <w:sz w:val="44"/>
          <w:szCs w:val="44"/>
          <w14:shadow w14:blurRad="50800" w14:dist="38100" w14:dir="2700000" w14:sx="100000" w14:sy="100000" w14:kx="0" w14:ky="0" w14:algn="tl">
            <w14:srgbClr w14:val="000000">
              <w14:alpha w14:val="60000"/>
            </w14:srgbClr>
          </w14:shadow>
        </w:rPr>
      </w:pPr>
      <w:r>
        <w:rPr>
          <w:rFonts w:ascii="Arial" w:hAnsi="Arial" w:cs="Arial"/>
          <w:b/>
          <w:smallCaps/>
          <w:sz w:val="44"/>
          <w:szCs w:val="44"/>
          <w14:shadow w14:blurRad="50800" w14:dist="38100" w14:dir="2700000" w14:sx="100000" w14:sy="100000" w14:kx="0" w14:ky="0" w14:algn="tl">
            <w14:srgbClr w14:val="000000">
              <w14:alpha w14:val="60000"/>
            </w14:srgbClr>
          </w14:shadow>
        </w:rPr>
        <w:t>IB English 12 Supply List</w:t>
      </w:r>
    </w:p>
    <w:p w:rsidR="00187E65" w:rsidRDefault="00187E65" w:rsidP="00187E65">
      <w:pPr>
        <w:tabs>
          <w:tab w:val="left" w:pos="720"/>
          <w:tab w:val="left" w:pos="1800"/>
        </w:tabs>
      </w:pPr>
    </w:p>
    <w:p w:rsidR="00187E65" w:rsidRDefault="00187E65" w:rsidP="00187E65">
      <w:pPr>
        <w:tabs>
          <w:tab w:val="left" w:pos="720"/>
          <w:tab w:val="left" w:pos="1800"/>
        </w:tabs>
        <w:rPr>
          <w:rFonts w:ascii="Arial" w:hAnsi="Arial" w:cs="Arial"/>
        </w:rPr>
      </w:pPr>
      <w:r w:rsidRPr="00C56052">
        <w:rPr>
          <w:rFonts w:ascii="Arial" w:hAnsi="Arial" w:cs="Arial"/>
          <w:noProof/>
        </w:rPr>
        <w:drawing>
          <wp:anchor distT="0" distB="0" distL="114300" distR="114300" simplePos="0" relativeHeight="251659264" behindDoc="0" locked="0" layoutInCell="1" allowOverlap="1" wp14:anchorId="4270195E" wp14:editId="618A104D">
            <wp:simplePos x="0" y="0"/>
            <wp:positionH relativeFrom="column">
              <wp:posOffset>4050990</wp:posOffset>
            </wp:positionH>
            <wp:positionV relativeFrom="paragraph">
              <wp:posOffset>5523</wp:posOffset>
            </wp:positionV>
            <wp:extent cx="1626235" cy="207391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26235" cy="20739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w:t>
      </w:r>
      <w:r w:rsidRPr="00C56052">
        <w:rPr>
          <w:rFonts w:ascii="Arial" w:hAnsi="Arial" w:cs="Arial"/>
        </w:rPr>
        <w:t>REQUIRED:</w:t>
      </w:r>
    </w:p>
    <w:p w:rsidR="00187E65" w:rsidRPr="00C56052" w:rsidRDefault="00187E65" w:rsidP="00187E65">
      <w:pPr>
        <w:tabs>
          <w:tab w:val="left" w:pos="720"/>
          <w:tab w:val="left" w:pos="1800"/>
        </w:tabs>
        <w:rPr>
          <w:rFonts w:ascii="Arial" w:hAnsi="Arial" w:cs="Arial"/>
        </w:rPr>
      </w:pPr>
    </w:p>
    <w:p w:rsidR="00187E65" w:rsidRPr="00C56052" w:rsidRDefault="00187E65" w:rsidP="00187E65">
      <w:pPr>
        <w:pStyle w:val="ListParagraph"/>
        <w:numPr>
          <w:ilvl w:val="0"/>
          <w:numId w:val="1"/>
        </w:numPr>
        <w:tabs>
          <w:tab w:val="left" w:pos="720"/>
          <w:tab w:val="left" w:pos="1800"/>
        </w:tabs>
        <w:rPr>
          <w:rFonts w:ascii="Arial" w:hAnsi="Arial" w:cs="Arial"/>
        </w:rPr>
      </w:pPr>
      <w:r w:rsidRPr="00C56052">
        <w:rPr>
          <w:rFonts w:ascii="Arial" w:hAnsi="Arial" w:cs="Arial"/>
        </w:rPr>
        <w:t>Composition notebook—color doesn’t matter, but must be</w:t>
      </w:r>
      <w:r w:rsidR="00104094">
        <w:rPr>
          <w:rFonts w:ascii="Arial" w:hAnsi="Arial" w:cs="Arial"/>
        </w:rPr>
        <w:t xml:space="preserve"> a</w:t>
      </w:r>
      <w:r w:rsidRPr="00C56052">
        <w:rPr>
          <w:rFonts w:ascii="Arial" w:hAnsi="Arial" w:cs="Arial"/>
        </w:rPr>
        <w:t xml:space="preserve"> hardbound</w:t>
      </w:r>
      <w:r w:rsidR="00104094">
        <w:rPr>
          <w:rFonts w:ascii="Arial" w:hAnsi="Arial" w:cs="Arial"/>
        </w:rPr>
        <w:t>,</w:t>
      </w:r>
      <w:bookmarkStart w:id="0" w:name="_GoBack"/>
      <w:bookmarkEnd w:id="0"/>
      <w:r w:rsidRPr="00C56052">
        <w:rPr>
          <w:rFonts w:ascii="Arial" w:hAnsi="Arial" w:cs="Arial"/>
        </w:rPr>
        <w:t xml:space="preserve"> regular composition notebook such as the traditional black and white marble type depicted here.</w:t>
      </w:r>
    </w:p>
    <w:p w:rsidR="00187E65" w:rsidRPr="00C56052" w:rsidRDefault="00187E65" w:rsidP="00187E65">
      <w:pPr>
        <w:pStyle w:val="ListParagraph"/>
        <w:numPr>
          <w:ilvl w:val="0"/>
          <w:numId w:val="1"/>
        </w:numPr>
        <w:tabs>
          <w:tab w:val="left" w:pos="720"/>
          <w:tab w:val="left" w:pos="1800"/>
        </w:tabs>
        <w:rPr>
          <w:rFonts w:ascii="Arial" w:hAnsi="Arial" w:cs="Arial"/>
        </w:rPr>
      </w:pPr>
      <w:r w:rsidRPr="00C56052">
        <w:rPr>
          <w:rFonts w:ascii="Arial" w:hAnsi="Arial" w:cs="Arial"/>
        </w:rPr>
        <w:t>Blue or black ink pens (NO PENCIL will be permitted)</w:t>
      </w:r>
    </w:p>
    <w:p w:rsidR="00187E65" w:rsidRPr="00C56052" w:rsidRDefault="00187E65" w:rsidP="00187E65">
      <w:pPr>
        <w:pStyle w:val="ListParagraph"/>
        <w:numPr>
          <w:ilvl w:val="0"/>
          <w:numId w:val="1"/>
        </w:numPr>
        <w:tabs>
          <w:tab w:val="left" w:pos="720"/>
          <w:tab w:val="left" w:pos="1800"/>
        </w:tabs>
        <w:rPr>
          <w:rFonts w:ascii="Arial" w:hAnsi="Arial" w:cs="Arial"/>
        </w:rPr>
      </w:pPr>
      <w:r w:rsidRPr="00C56052">
        <w:rPr>
          <w:rFonts w:ascii="Arial" w:hAnsi="Arial" w:cs="Arial"/>
        </w:rPr>
        <w:t>Stapler and staples</w:t>
      </w:r>
    </w:p>
    <w:p w:rsidR="00187E65" w:rsidRDefault="00D733A4" w:rsidP="00187E65">
      <w:pPr>
        <w:pStyle w:val="ListParagraph"/>
        <w:numPr>
          <w:ilvl w:val="0"/>
          <w:numId w:val="1"/>
        </w:numPr>
        <w:tabs>
          <w:tab w:val="left" w:pos="720"/>
          <w:tab w:val="left" w:pos="1800"/>
        </w:tabs>
        <w:rPr>
          <w:rFonts w:ascii="Arial" w:hAnsi="Arial" w:cs="Arial"/>
        </w:rPr>
      </w:pPr>
      <w:r>
        <w:rPr>
          <w:rFonts w:ascii="Arial" w:hAnsi="Arial" w:cs="Arial"/>
        </w:rPr>
        <w:t>College-lined</w:t>
      </w:r>
      <w:r w:rsidR="00187E65" w:rsidRPr="00C56052">
        <w:rPr>
          <w:rFonts w:ascii="Arial" w:hAnsi="Arial" w:cs="Arial"/>
        </w:rPr>
        <w:t xml:space="preserve"> </w:t>
      </w:r>
      <w:r w:rsidR="00187E65">
        <w:rPr>
          <w:rFonts w:ascii="Arial" w:hAnsi="Arial" w:cs="Arial"/>
        </w:rPr>
        <w:t>loose-leaf</w:t>
      </w:r>
      <w:r w:rsidR="00187E65" w:rsidRPr="00C56052">
        <w:rPr>
          <w:rFonts w:ascii="Arial" w:hAnsi="Arial" w:cs="Arial"/>
        </w:rPr>
        <w:t xml:space="preserve"> paper</w:t>
      </w:r>
    </w:p>
    <w:p w:rsidR="00187E65" w:rsidRDefault="00187E65" w:rsidP="00187E65">
      <w:pPr>
        <w:pStyle w:val="ListParagraph"/>
        <w:numPr>
          <w:ilvl w:val="0"/>
          <w:numId w:val="1"/>
        </w:numPr>
        <w:tabs>
          <w:tab w:val="left" w:pos="720"/>
          <w:tab w:val="left" w:pos="1800"/>
        </w:tabs>
        <w:rPr>
          <w:rFonts w:ascii="Arial" w:hAnsi="Arial" w:cs="Arial"/>
        </w:rPr>
      </w:pPr>
      <w:r>
        <w:rPr>
          <w:rFonts w:ascii="Arial" w:hAnsi="Arial" w:cs="Arial"/>
        </w:rPr>
        <w:t>Colored pencils</w:t>
      </w:r>
    </w:p>
    <w:p w:rsidR="00187E65" w:rsidRDefault="00187E65" w:rsidP="00187E65">
      <w:pPr>
        <w:pStyle w:val="ListParagraph"/>
        <w:numPr>
          <w:ilvl w:val="0"/>
          <w:numId w:val="1"/>
        </w:numPr>
        <w:tabs>
          <w:tab w:val="left" w:pos="720"/>
          <w:tab w:val="left" w:pos="1800"/>
        </w:tabs>
        <w:rPr>
          <w:rFonts w:ascii="Arial" w:hAnsi="Arial" w:cs="Arial"/>
        </w:rPr>
      </w:pPr>
      <w:r>
        <w:rPr>
          <w:rFonts w:ascii="Arial" w:hAnsi="Arial" w:cs="Arial"/>
        </w:rPr>
        <w:t>Highlighters</w:t>
      </w:r>
    </w:p>
    <w:p w:rsidR="00187E65" w:rsidRPr="00C56052" w:rsidRDefault="00187E65" w:rsidP="00187E65">
      <w:pPr>
        <w:pStyle w:val="ListParagraph"/>
        <w:numPr>
          <w:ilvl w:val="0"/>
          <w:numId w:val="1"/>
        </w:numPr>
        <w:tabs>
          <w:tab w:val="left" w:pos="720"/>
          <w:tab w:val="left" w:pos="1800"/>
        </w:tabs>
        <w:rPr>
          <w:rFonts w:ascii="Arial" w:hAnsi="Arial" w:cs="Arial"/>
        </w:rPr>
      </w:pPr>
      <w:r>
        <w:rPr>
          <w:rFonts w:ascii="Arial" w:hAnsi="Arial" w:cs="Arial"/>
        </w:rPr>
        <w:t>A binder for</w:t>
      </w:r>
      <w:r w:rsidR="00BB66F6">
        <w:rPr>
          <w:rFonts w:ascii="Arial" w:hAnsi="Arial" w:cs="Arial"/>
        </w:rPr>
        <w:t xml:space="preserve"> </w:t>
      </w:r>
      <w:r w:rsidR="002B5BD0">
        <w:rPr>
          <w:rFonts w:ascii="Arial" w:hAnsi="Arial" w:cs="Arial"/>
        </w:rPr>
        <w:t>the exclusive use of IB English 12 (for the</w:t>
      </w:r>
      <w:r>
        <w:rPr>
          <w:rFonts w:ascii="Arial" w:hAnsi="Arial" w:cs="Arial"/>
        </w:rPr>
        <w:t xml:space="preserve"> storage of English handouts</w:t>
      </w:r>
      <w:r w:rsidR="002B5BD0">
        <w:rPr>
          <w:rFonts w:ascii="Arial" w:hAnsi="Arial" w:cs="Arial"/>
        </w:rPr>
        <w:t>)</w:t>
      </w:r>
      <w:r>
        <w:rPr>
          <w:rFonts w:ascii="Arial" w:hAnsi="Arial" w:cs="Arial"/>
        </w:rPr>
        <w:t>.</w:t>
      </w:r>
    </w:p>
    <w:p w:rsidR="00187E65" w:rsidRDefault="00187E65" w:rsidP="00187E65">
      <w:pPr>
        <w:tabs>
          <w:tab w:val="left" w:pos="720"/>
          <w:tab w:val="left" w:pos="1800"/>
        </w:tabs>
      </w:pPr>
    </w:p>
    <w:p w:rsidR="00187E65" w:rsidRDefault="00187E65" w:rsidP="00187E65">
      <w:pPr>
        <w:tabs>
          <w:tab w:val="left" w:pos="720"/>
          <w:tab w:val="left" w:pos="1800"/>
        </w:tabs>
        <w:rPr>
          <w:rFonts w:ascii="Comic Sans MS" w:hAnsi="Comic Sans MS"/>
          <w:color w:val="44546A" w:themeColor="text2"/>
        </w:rPr>
      </w:pPr>
    </w:p>
    <w:p w:rsidR="00187E65" w:rsidRPr="00C56052" w:rsidRDefault="00187E65" w:rsidP="00187E65">
      <w:pPr>
        <w:tabs>
          <w:tab w:val="left" w:pos="720"/>
          <w:tab w:val="left" w:pos="1800"/>
        </w:tabs>
        <w:rPr>
          <w:rFonts w:ascii="Arial" w:hAnsi="Arial" w:cs="Arial"/>
        </w:rPr>
      </w:pPr>
      <w:r w:rsidRPr="002C6CAE">
        <w:rPr>
          <w:rFonts w:ascii="Arial" w:hAnsi="Arial" w:cs="Arial"/>
          <w:b/>
        </w:rPr>
        <w:t>NOTE:</w:t>
      </w:r>
      <w:r w:rsidRPr="00C56052">
        <w:rPr>
          <w:rFonts w:ascii="Arial" w:hAnsi="Arial" w:cs="Arial"/>
        </w:rPr>
        <w:t xml:space="preserve">  The</w:t>
      </w:r>
      <w:r>
        <w:rPr>
          <w:rFonts w:ascii="Arial" w:hAnsi="Arial" w:cs="Arial"/>
        </w:rPr>
        <w:t xml:space="preserve"> following</w:t>
      </w:r>
      <w:r w:rsidRPr="00C56052">
        <w:rPr>
          <w:rFonts w:ascii="Arial" w:hAnsi="Arial" w:cs="Arial"/>
        </w:rPr>
        <w:t xml:space="preserve"> three required texts may be purchased in used editions or electronic editions; they do not have to be new.  If an electronic edition is purchased for any book still in copyright, you will need to show me the receipt, as Internet versions can be downloaded to PDF and PDF versions can be read on a variety of readers, including Kindle, and therefore the mere possession of an electronic copy does not demonstrate that you acquired it legally.</w:t>
      </w:r>
    </w:p>
    <w:p w:rsidR="00187E65" w:rsidRPr="002C6CAE" w:rsidRDefault="00187E65" w:rsidP="00187E65">
      <w:pPr>
        <w:tabs>
          <w:tab w:val="left" w:pos="720"/>
          <w:tab w:val="left" w:pos="1800"/>
        </w:tabs>
        <w:rPr>
          <w:rFonts w:ascii="Arial" w:hAnsi="Arial" w:cs="Arial"/>
        </w:rPr>
      </w:pPr>
    </w:p>
    <w:p w:rsidR="00187E65" w:rsidRPr="002C6CAE" w:rsidRDefault="00187E65" w:rsidP="00187E65">
      <w:pPr>
        <w:pStyle w:val="ListParagraph"/>
        <w:numPr>
          <w:ilvl w:val="0"/>
          <w:numId w:val="1"/>
        </w:numPr>
        <w:tabs>
          <w:tab w:val="left" w:pos="720"/>
          <w:tab w:val="left" w:pos="1800"/>
        </w:tabs>
        <w:rPr>
          <w:rFonts w:ascii="Arial" w:hAnsi="Arial" w:cs="Arial"/>
        </w:rPr>
      </w:pPr>
      <w:r w:rsidRPr="002C6CAE">
        <w:rPr>
          <w:rFonts w:ascii="Arial" w:hAnsi="Arial" w:cs="Arial"/>
        </w:rPr>
        <w:t xml:space="preserve"> </w:t>
      </w:r>
      <w:r>
        <w:rPr>
          <w:rFonts w:ascii="Arial" w:hAnsi="Arial" w:cs="Arial"/>
        </w:rPr>
        <w:t>Your own</w:t>
      </w:r>
      <w:r w:rsidRPr="002C6CAE">
        <w:rPr>
          <w:rFonts w:ascii="Arial" w:hAnsi="Arial" w:cs="Arial"/>
        </w:rPr>
        <w:t xml:space="preserve"> copy of </w:t>
      </w:r>
      <w:r w:rsidRPr="002C6CAE">
        <w:rPr>
          <w:rFonts w:ascii="Arial" w:hAnsi="Arial" w:cs="Arial"/>
          <w:i/>
        </w:rPr>
        <w:t>How to Read Literature Like a Professor</w:t>
      </w:r>
      <w:r w:rsidRPr="002C6CAE">
        <w:rPr>
          <w:rFonts w:ascii="Arial" w:hAnsi="Arial" w:cs="Arial"/>
        </w:rPr>
        <w:t xml:space="preserve"> by Thomas Foster (due by September 13 or 14 depending on your class period).</w:t>
      </w:r>
    </w:p>
    <w:p w:rsidR="00187E65" w:rsidRPr="002C6CAE" w:rsidRDefault="00187E65" w:rsidP="00187E65">
      <w:pPr>
        <w:pStyle w:val="ListParagraph"/>
        <w:numPr>
          <w:ilvl w:val="0"/>
          <w:numId w:val="1"/>
        </w:numPr>
        <w:tabs>
          <w:tab w:val="left" w:pos="720"/>
          <w:tab w:val="left" w:pos="1800"/>
        </w:tabs>
        <w:rPr>
          <w:rFonts w:ascii="Arial" w:hAnsi="Arial" w:cs="Arial"/>
        </w:rPr>
      </w:pPr>
      <w:r>
        <w:rPr>
          <w:rFonts w:ascii="Arial" w:hAnsi="Arial" w:cs="Arial"/>
        </w:rPr>
        <w:t xml:space="preserve">Your own </w:t>
      </w:r>
      <w:r w:rsidRPr="002C6CAE">
        <w:rPr>
          <w:rFonts w:ascii="Arial" w:hAnsi="Arial" w:cs="Arial"/>
        </w:rPr>
        <w:t xml:space="preserve">copy of </w:t>
      </w:r>
      <w:r w:rsidRPr="002C6CAE">
        <w:rPr>
          <w:rFonts w:ascii="Arial" w:hAnsi="Arial" w:cs="Arial"/>
          <w:i/>
        </w:rPr>
        <w:t>The Great Gatsby</w:t>
      </w:r>
      <w:r w:rsidRPr="002C6CAE">
        <w:rPr>
          <w:rFonts w:ascii="Arial" w:hAnsi="Arial" w:cs="Arial"/>
        </w:rPr>
        <w:t xml:space="preserve"> by F. Scott Fitzgerald (purchased by the date of the </w:t>
      </w:r>
      <w:r w:rsidRPr="002C6CAE">
        <w:rPr>
          <w:rFonts w:ascii="Arial" w:hAnsi="Arial" w:cs="Arial"/>
          <w:i/>
        </w:rPr>
        <w:t xml:space="preserve">How to Read Literature Like a Professor </w:t>
      </w:r>
      <w:r w:rsidRPr="002C6CAE">
        <w:rPr>
          <w:rFonts w:ascii="Arial" w:hAnsi="Arial" w:cs="Arial"/>
        </w:rPr>
        <w:t>test).</w:t>
      </w:r>
    </w:p>
    <w:p w:rsidR="00187E65" w:rsidRPr="002C6CAE" w:rsidRDefault="00187E65" w:rsidP="00187E65">
      <w:pPr>
        <w:pStyle w:val="ListParagraph"/>
        <w:numPr>
          <w:ilvl w:val="0"/>
          <w:numId w:val="1"/>
        </w:numPr>
        <w:tabs>
          <w:tab w:val="left" w:pos="720"/>
          <w:tab w:val="left" w:pos="1800"/>
        </w:tabs>
        <w:rPr>
          <w:rFonts w:ascii="Arial" w:hAnsi="Arial" w:cs="Arial"/>
        </w:rPr>
      </w:pPr>
      <w:r>
        <w:rPr>
          <w:rFonts w:ascii="Arial" w:hAnsi="Arial" w:cs="Arial"/>
        </w:rPr>
        <w:t xml:space="preserve">Your own </w:t>
      </w:r>
      <w:r w:rsidRPr="002C6CAE">
        <w:rPr>
          <w:rFonts w:ascii="Arial" w:hAnsi="Arial" w:cs="Arial"/>
        </w:rPr>
        <w:t xml:space="preserve">copy of </w:t>
      </w:r>
      <w:r w:rsidRPr="00F702A9">
        <w:rPr>
          <w:rFonts w:ascii="Arial" w:hAnsi="Arial" w:cs="Arial"/>
          <w:i/>
        </w:rPr>
        <w:t>“Master Harold”…and the boys</w:t>
      </w:r>
      <w:r w:rsidRPr="002C6CAE">
        <w:rPr>
          <w:rFonts w:ascii="Arial" w:hAnsi="Arial" w:cs="Arial"/>
        </w:rPr>
        <w:t xml:space="preserve"> by Athol Fugard (purchased by the date of the </w:t>
      </w:r>
      <w:r w:rsidRPr="002C6CAE">
        <w:rPr>
          <w:rFonts w:ascii="Arial" w:hAnsi="Arial" w:cs="Arial"/>
          <w:i/>
        </w:rPr>
        <w:t xml:space="preserve">How to Read Literature Like a Professor </w:t>
      </w:r>
      <w:r w:rsidRPr="002C6CAE">
        <w:rPr>
          <w:rFonts w:ascii="Arial" w:hAnsi="Arial" w:cs="Arial"/>
        </w:rPr>
        <w:t>test).</w:t>
      </w:r>
    </w:p>
    <w:p w:rsidR="00187E65" w:rsidRDefault="00187E65" w:rsidP="00187E65">
      <w:pPr>
        <w:tabs>
          <w:tab w:val="left" w:pos="720"/>
          <w:tab w:val="left" w:pos="1800"/>
        </w:tabs>
      </w:pPr>
    </w:p>
    <w:p w:rsidR="00187E65" w:rsidRDefault="00187E65" w:rsidP="00187E65">
      <w:pPr>
        <w:tabs>
          <w:tab w:val="left" w:pos="720"/>
          <w:tab w:val="left" w:pos="1800"/>
        </w:tabs>
      </w:pPr>
    </w:p>
    <w:p w:rsidR="00D515D4" w:rsidRPr="002B5BD0" w:rsidRDefault="00187E65" w:rsidP="002B5BD0">
      <w:pPr>
        <w:tabs>
          <w:tab w:val="left" w:pos="720"/>
          <w:tab w:val="left" w:pos="1800"/>
        </w:tabs>
        <w:rPr>
          <w:rFonts w:ascii="Arial" w:hAnsi="Arial" w:cs="Arial"/>
        </w:rPr>
      </w:pPr>
      <w:r w:rsidRPr="002C6CAE">
        <w:rPr>
          <w:rFonts w:ascii="Arial" w:hAnsi="Arial" w:cs="Arial"/>
          <w:b/>
        </w:rPr>
        <w:t xml:space="preserve">NOTE:  </w:t>
      </w:r>
      <w:r w:rsidRPr="002C6CAE">
        <w:rPr>
          <w:rFonts w:ascii="Arial" w:hAnsi="Arial" w:cs="Arial"/>
        </w:rPr>
        <w:t>If purchase of any of the required supplies or texts poses a financial difficulty, please have your parents contact me, and I will make sure that you get the materials you need.</w:t>
      </w:r>
    </w:p>
    <w:sectPr w:rsidR="00D515D4" w:rsidRPr="002B5BD0" w:rsidSect="00945B6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36" w:rsidRDefault="0010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51DAA"/>
    <w:multiLevelType w:val="hybridMultilevel"/>
    <w:tmpl w:val="9C725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65"/>
    <w:rsid w:val="00104094"/>
    <w:rsid w:val="00187E65"/>
    <w:rsid w:val="002B5BD0"/>
    <w:rsid w:val="00BB66F6"/>
    <w:rsid w:val="00D515D4"/>
    <w:rsid w:val="00D7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7532"/>
  <w15:chartTrackingRefBased/>
  <w15:docId w15:val="{AF04DB04-946A-428A-8F1D-F3B9DC9A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65"/>
    <w:pPr>
      <w:ind w:left="720"/>
      <w:contextualSpacing/>
    </w:pPr>
  </w:style>
  <w:style w:type="paragraph" w:styleId="Header">
    <w:name w:val="header"/>
    <w:basedOn w:val="Normal"/>
    <w:link w:val="HeaderChar"/>
    <w:unhideWhenUsed/>
    <w:rsid w:val="00187E65"/>
    <w:pPr>
      <w:tabs>
        <w:tab w:val="center" w:pos="4680"/>
        <w:tab w:val="right" w:pos="9360"/>
      </w:tabs>
    </w:pPr>
  </w:style>
  <w:style w:type="character" w:customStyle="1" w:styleId="HeaderChar">
    <w:name w:val="Header Char"/>
    <w:basedOn w:val="DefaultParagraphFont"/>
    <w:link w:val="Header"/>
    <w:rsid w:val="00187E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E65"/>
    <w:pPr>
      <w:tabs>
        <w:tab w:val="center" w:pos="4680"/>
        <w:tab w:val="right" w:pos="9360"/>
      </w:tabs>
    </w:pPr>
  </w:style>
  <w:style w:type="character" w:customStyle="1" w:styleId="FooterChar">
    <w:name w:val="Footer Char"/>
    <w:basedOn w:val="DefaultParagraphFont"/>
    <w:link w:val="Footer"/>
    <w:uiPriority w:val="99"/>
    <w:rsid w:val="00187E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Greenlee B. Naughton (gbnaughton)</dc:creator>
  <cp:keywords/>
  <dc:description/>
  <cp:lastModifiedBy>Greenlee B. Naughton (gbnaughton)</cp:lastModifiedBy>
  <cp:revision>5</cp:revision>
  <dcterms:created xsi:type="dcterms:W3CDTF">2018-05-30T17:54:00Z</dcterms:created>
  <dcterms:modified xsi:type="dcterms:W3CDTF">2018-05-30T18:03:00Z</dcterms:modified>
</cp:coreProperties>
</file>