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885" w:rsidRPr="00B10E13" w:rsidRDefault="004A5885" w:rsidP="004A5885">
      <w:pPr>
        <w:jc w:val="center"/>
        <w:rPr>
          <w:b/>
          <w:sz w:val="28"/>
          <w:szCs w:val="28"/>
          <w:u w:val="single"/>
        </w:rPr>
      </w:pPr>
      <w:r w:rsidRPr="00B10E13">
        <w:rPr>
          <w:b/>
          <w:sz w:val="28"/>
          <w:szCs w:val="28"/>
          <w:u w:val="single"/>
        </w:rPr>
        <w:t>IB DP Biology-Year 1</w:t>
      </w:r>
    </w:p>
    <w:p w:rsidR="004A5885" w:rsidRPr="00B10E13" w:rsidRDefault="004A5885" w:rsidP="004A5885">
      <w:pPr>
        <w:jc w:val="center"/>
        <w:rPr>
          <w:b/>
          <w:sz w:val="16"/>
          <w:szCs w:val="16"/>
          <w:u w:val="single"/>
        </w:rPr>
      </w:pPr>
    </w:p>
    <w:p w:rsidR="004A5885" w:rsidRPr="005F3BBE" w:rsidRDefault="004A5885" w:rsidP="004A5885">
      <w:pPr>
        <w:autoSpaceDE w:val="0"/>
        <w:autoSpaceDN w:val="0"/>
        <w:adjustRightInd w:val="0"/>
        <w:rPr>
          <w:rFonts w:cstheme="minorHAnsi"/>
          <w:color w:val="000000"/>
          <w:sz w:val="24"/>
          <w:szCs w:val="24"/>
        </w:rPr>
      </w:pPr>
      <w:r w:rsidRPr="005F3BBE">
        <w:rPr>
          <w:sz w:val="24"/>
          <w:szCs w:val="24"/>
        </w:rPr>
        <w:t xml:space="preserve">Welcome to IB DP Biology!  This two-year course is designed </w:t>
      </w:r>
      <w:r w:rsidRPr="005F3BBE">
        <w:rPr>
          <w:rFonts w:cstheme="minorHAnsi"/>
          <w:sz w:val="24"/>
          <w:szCs w:val="24"/>
        </w:rPr>
        <w:t xml:space="preserve">to </w:t>
      </w:r>
      <w:r w:rsidRPr="005F3BBE">
        <w:rPr>
          <w:rFonts w:cstheme="minorHAnsi"/>
          <w:color w:val="000000"/>
          <w:sz w:val="24"/>
          <w:szCs w:val="24"/>
        </w:rPr>
        <w:t xml:space="preserve">give you the analytical tools and content knowledge which will aid you as you are confronted with local and global issues happening in the world around us. IB Biology will provide you with the knowledge and skills necessary to understand scientific issues, and be able to make educated decisions about our society’s policies toward how science will continue to improve and affect our lives.  </w:t>
      </w:r>
    </w:p>
    <w:p w:rsidR="005F3BBE" w:rsidRDefault="005F3BBE" w:rsidP="004A5885">
      <w:pPr>
        <w:autoSpaceDE w:val="0"/>
        <w:autoSpaceDN w:val="0"/>
        <w:adjustRightInd w:val="0"/>
        <w:rPr>
          <w:rFonts w:cstheme="minorHAnsi"/>
          <w:color w:val="000000"/>
          <w:sz w:val="25"/>
          <w:szCs w:val="25"/>
        </w:rPr>
      </w:pPr>
    </w:p>
    <w:p w:rsidR="004A5885" w:rsidRPr="005F3BBE" w:rsidRDefault="004A5885" w:rsidP="004A5885">
      <w:pPr>
        <w:autoSpaceDE w:val="0"/>
        <w:autoSpaceDN w:val="0"/>
        <w:adjustRightInd w:val="0"/>
        <w:rPr>
          <w:rFonts w:cstheme="minorHAnsi"/>
          <w:color w:val="000000"/>
          <w:sz w:val="25"/>
          <w:szCs w:val="25"/>
        </w:rPr>
      </w:pPr>
      <w:r w:rsidRPr="005F3BBE">
        <w:rPr>
          <w:rFonts w:cstheme="minorHAnsi"/>
          <w:color w:val="000000"/>
          <w:sz w:val="25"/>
          <w:szCs w:val="25"/>
        </w:rPr>
        <w:t>In year one of the course, we will cover both Standard Level AND Higher Level content in the following core areas:</w:t>
      </w:r>
    </w:p>
    <w:p w:rsidR="004A5885" w:rsidRPr="005F3BBE" w:rsidRDefault="004A5885" w:rsidP="004A5885">
      <w:pPr>
        <w:autoSpaceDE w:val="0"/>
        <w:autoSpaceDN w:val="0"/>
        <w:adjustRightInd w:val="0"/>
        <w:rPr>
          <w:rFonts w:cstheme="minorHAnsi"/>
          <w:b/>
          <w:color w:val="000000"/>
          <w:sz w:val="25"/>
          <w:szCs w:val="25"/>
        </w:rPr>
      </w:pPr>
      <w:r w:rsidRPr="005F3BBE">
        <w:rPr>
          <w:rFonts w:cstheme="minorHAnsi"/>
          <w:color w:val="000000"/>
          <w:sz w:val="25"/>
          <w:szCs w:val="25"/>
        </w:rPr>
        <w:tab/>
      </w:r>
      <w:r w:rsidRPr="005F3BBE">
        <w:rPr>
          <w:rFonts w:cstheme="minorHAnsi"/>
          <w:b/>
          <w:color w:val="000000"/>
          <w:sz w:val="25"/>
          <w:szCs w:val="25"/>
        </w:rPr>
        <w:t>-Cell Biology</w:t>
      </w:r>
    </w:p>
    <w:p w:rsidR="004A5885" w:rsidRPr="005F3BBE" w:rsidRDefault="004A5885" w:rsidP="004A5885">
      <w:pPr>
        <w:autoSpaceDE w:val="0"/>
        <w:autoSpaceDN w:val="0"/>
        <w:adjustRightInd w:val="0"/>
        <w:rPr>
          <w:rFonts w:cstheme="minorHAnsi"/>
          <w:b/>
          <w:color w:val="000000"/>
          <w:sz w:val="25"/>
          <w:szCs w:val="25"/>
        </w:rPr>
      </w:pPr>
      <w:r w:rsidRPr="005F3BBE">
        <w:rPr>
          <w:rFonts w:cstheme="minorHAnsi"/>
          <w:b/>
          <w:color w:val="000000"/>
          <w:sz w:val="25"/>
          <w:szCs w:val="25"/>
        </w:rPr>
        <w:tab/>
        <w:t>-Molecular Biology</w:t>
      </w:r>
    </w:p>
    <w:p w:rsidR="004A5885" w:rsidRPr="005F3BBE" w:rsidRDefault="004A5885" w:rsidP="004A5885">
      <w:pPr>
        <w:autoSpaceDE w:val="0"/>
        <w:autoSpaceDN w:val="0"/>
        <w:adjustRightInd w:val="0"/>
        <w:rPr>
          <w:rFonts w:cstheme="minorHAnsi"/>
          <w:b/>
          <w:color w:val="000000"/>
          <w:sz w:val="25"/>
          <w:szCs w:val="25"/>
        </w:rPr>
      </w:pPr>
      <w:r w:rsidRPr="005F3BBE">
        <w:rPr>
          <w:rFonts w:cstheme="minorHAnsi"/>
          <w:b/>
          <w:color w:val="000000"/>
          <w:sz w:val="25"/>
          <w:szCs w:val="25"/>
        </w:rPr>
        <w:tab/>
        <w:t>-Genetics</w:t>
      </w:r>
    </w:p>
    <w:p w:rsidR="004A5885" w:rsidRPr="005F3BBE" w:rsidRDefault="004A5885" w:rsidP="004A5885">
      <w:pPr>
        <w:autoSpaceDE w:val="0"/>
        <w:autoSpaceDN w:val="0"/>
        <w:adjustRightInd w:val="0"/>
        <w:rPr>
          <w:rFonts w:cstheme="minorHAnsi"/>
          <w:b/>
          <w:color w:val="000000"/>
          <w:sz w:val="25"/>
          <w:szCs w:val="25"/>
        </w:rPr>
      </w:pPr>
      <w:r w:rsidRPr="005F3BBE">
        <w:rPr>
          <w:rFonts w:cstheme="minorHAnsi"/>
          <w:b/>
          <w:color w:val="000000"/>
          <w:sz w:val="25"/>
          <w:szCs w:val="25"/>
        </w:rPr>
        <w:tab/>
        <w:t>-Evolution and Biodiversity</w:t>
      </w:r>
    </w:p>
    <w:p w:rsidR="004A5885" w:rsidRPr="005F3BBE" w:rsidRDefault="004A5885" w:rsidP="004A5885">
      <w:pPr>
        <w:autoSpaceDE w:val="0"/>
        <w:autoSpaceDN w:val="0"/>
        <w:adjustRightInd w:val="0"/>
        <w:rPr>
          <w:rFonts w:cstheme="minorHAnsi"/>
          <w:b/>
          <w:color w:val="000000"/>
          <w:sz w:val="25"/>
          <w:szCs w:val="25"/>
        </w:rPr>
      </w:pPr>
      <w:r w:rsidRPr="005F3BBE">
        <w:rPr>
          <w:rFonts w:cstheme="minorHAnsi"/>
          <w:b/>
          <w:color w:val="000000"/>
          <w:sz w:val="25"/>
          <w:szCs w:val="25"/>
        </w:rPr>
        <w:tab/>
        <w:t>-Ecology</w:t>
      </w:r>
    </w:p>
    <w:p w:rsidR="004A5885" w:rsidRPr="005F3BBE" w:rsidRDefault="004A5885" w:rsidP="004A5885">
      <w:pPr>
        <w:autoSpaceDE w:val="0"/>
        <w:autoSpaceDN w:val="0"/>
        <w:adjustRightInd w:val="0"/>
        <w:rPr>
          <w:rFonts w:cstheme="minorHAnsi"/>
          <w:color w:val="000000"/>
          <w:sz w:val="25"/>
          <w:szCs w:val="25"/>
        </w:rPr>
      </w:pPr>
    </w:p>
    <w:p w:rsidR="00B10E13" w:rsidRPr="005F3BBE" w:rsidRDefault="005F3BBE" w:rsidP="004A5885">
      <w:pPr>
        <w:autoSpaceDE w:val="0"/>
        <w:autoSpaceDN w:val="0"/>
        <w:adjustRightInd w:val="0"/>
        <w:rPr>
          <w:sz w:val="25"/>
          <w:szCs w:val="25"/>
        </w:rPr>
      </w:pPr>
      <w:r w:rsidRPr="005F3BBE">
        <w:rPr>
          <w:rFonts w:cstheme="minorHAnsi"/>
          <w:color w:val="000000"/>
          <w:sz w:val="25"/>
          <w:szCs w:val="25"/>
        </w:rPr>
        <w:t>Part</w:t>
      </w:r>
      <w:r w:rsidR="004A5885" w:rsidRPr="005F3BBE">
        <w:rPr>
          <w:rFonts w:cstheme="minorHAnsi"/>
          <w:color w:val="000000"/>
          <w:sz w:val="25"/>
          <w:szCs w:val="25"/>
        </w:rPr>
        <w:t xml:space="preserve"> of this year’s content will build on the knowledge gained in Honors Biology in 9</w:t>
      </w:r>
      <w:r w:rsidR="004A5885" w:rsidRPr="005F3BBE">
        <w:rPr>
          <w:rFonts w:cstheme="minorHAnsi"/>
          <w:color w:val="000000"/>
          <w:sz w:val="25"/>
          <w:szCs w:val="25"/>
          <w:vertAlign w:val="superscript"/>
        </w:rPr>
        <w:t>th</w:t>
      </w:r>
      <w:r w:rsidR="004A5885" w:rsidRPr="005F3BBE">
        <w:rPr>
          <w:rFonts w:cstheme="minorHAnsi"/>
          <w:color w:val="000000"/>
          <w:sz w:val="25"/>
          <w:szCs w:val="25"/>
        </w:rPr>
        <w:t xml:space="preserve"> grade.  </w:t>
      </w:r>
      <w:r w:rsidR="00B10E13" w:rsidRPr="005F3BBE">
        <w:rPr>
          <w:rFonts w:cstheme="minorHAnsi"/>
          <w:color w:val="000000"/>
          <w:sz w:val="25"/>
          <w:szCs w:val="25"/>
        </w:rPr>
        <w:t>As a review, please refresh your memory of the following concepts using any materials from 9</w:t>
      </w:r>
      <w:r w:rsidR="00B10E13" w:rsidRPr="005F3BBE">
        <w:rPr>
          <w:rFonts w:cstheme="minorHAnsi"/>
          <w:color w:val="000000"/>
          <w:sz w:val="25"/>
          <w:szCs w:val="25"/>
          <w:vertAlign w:val="superscript"/>
        </w:rPr>
        <w:t>th</w:t>
      </w:r>
      <w:r w:rsidR="00B10E13" w:rsidRPr="005F3BBE">
        <w:rPr>
          <w:rFonts w:cstheme="minorHAnsi"/>
          <w:color w:val="000000"/>
          <w:sz w:val="25"/>
          <w:szCs w:val="25"/>
        </w:rPr>
        <w:t xml:space="preserve"> grade biology and </w:t>
      </w:r>
      <w:hyperlink r:id="rId4" w:history="1">
        <w:r w:rsidR="00B10E13" w:rsidRPr="005F3BBE">
          <w:rPr>
            <w:rStyle w:val="Hyperlink"/>
            <w:sz w:val="25"/>
            <w:szCs w:val="25"/>
          </w:rPr>
          <w:t>https://ib.bioninja.com.au/welcome-to-the-bioninja/</w:t>
        </w:r>
      </w:hyperlink>
      <w:r w:rsidR="00B10E13" w:rsidRPr="005F3BBE">
        <w:rPr>
          <w:sz w:val="25"/>
          <w:szCs w:val="25"/>
        </w:rPr>
        <w:t xml:space="preserve"> :</w:t>
      </w:r>
    </w:p>
    <w:p w:rsidR="00B10E13" w:rsidRPr="005F3BBE" w:rsidRDefault="00B10E13" w:rsidP="004A5885">
      <w:pPr>
        <w:autoSpaceDE w:val="0"/>
        <w:autoSpaceDN w:val="0"/>
        <w:adjustRightInd w:val="0"/>
        <w:rPr>
          <w:b/>
          <w:sz w:val="25"/>
          <w:szCs w:val="25"/>
        </w:rPr>
      </w:pPr>
      <w:r w:rsidRPr="005F3BBE">
        <w:rPr>
          <w:sz w:val="25"/>
          <w:szCs w:val="25"/>
        </w:rPr>
        <w:tab/>
      </w:r>
      <w:r w:rsidRPr="005F3BBE">
        <w:rPr>
          <w:b/>
          <w:sz w:val="25"/>
          <w:szCs w:val="25"/>
        </w:rPr>
        <w:t>-Prokaryotes vs. Eukaryotes</w:t>
      </w:r>
    </w:p>
    <w:p w:rsidR="00B10E13" w:rsidRPr="005F3BBE" w:rsidRDefault="00B10E13" w:rsidP="004A5885">
      <w:pPr>
        <w:autoSpaceDE w:val="0"/>
        <w:autoSpaceDN w:val="0"/>
        <w:adjustRightInd w:val="0"/>
        <w:rPr>
          <w:b/>
          <w:sz w:val="25"/>
          <w:szCs w:val="25"/>
        </w:rPr>
      </w:pPr>
      <w:r w:rsidRPr="005F3BBE">
        <w:rPr>
          <w:b/>
          <w:sz w:val="25"/>
          <w:szCs w:val="25"/>
        </w:rPr>
        <w:tab/>
        <w:t>-Macromolecules (carbohydrates, lipids, proteins, nucleic acids)</w:t>
      </w:r>
    </w:p>
    <w:p w:rsidR="00B10E13" w:rsidRPr="005F3BBE" w:rsidRDefault="00B10E13" w:rsidP="004A5885">
      <w:pPr>
        <w:autoSpaceDE w:val="0"/>
        <w:autoSpaceDN w:val="0"/>
        <w:adjustRightInd w:val="0"/>
        <w:rPr>
          <w:b/>
          <w:sz w:val="25"/>
          <w:szCs w:val="25"/>
        </w:rPr>
      </w:pPr>
      <w:r w:rsidRPr="005F3BBE">
        <w:rPr>
          <w:b/>
          <w:sz w:val="25"/>
          <w:szCs w:val="25"/>
        </w:rPr>
        <w:tab/>
        <w:t>-Structure and function of DNA</w:t>
      </w:r>
    </w:p>
    <w:p w:rsidR="00B10E13" w:rsidRPr="005F3BBE" w:rsidRDefault="00B10E13" w:rsidP="004A5885">
      <w:pPr>
        <w:autoSpaceDE w:val="0"/>
        <w:autoSpaceDN w:val="0"/>
        <w:adjustRightInd w:val="0"/>
        <w:rPr>
          <w:b/>
          <w:sz w:val="25"/>
          <w:szCs w:val="25"/>
        </w:rPr>
      </w:pPr>
      <w:r w:rsidRPr="005F3BBE">
        <w:rPr>
          <w:b/>
          <w:sz w:val="25"/>
          <w:szCs w:val="25"/>
        </w:rPr>
        <w:tab/>
        <w:t>-Genetics (vocabulary and basic Punnett squares)</w:t>
      </w:r>
    </w:p>
    <w:p w:rsidR="005F3BBE" w:rsidRDefault="005F3BBE" w:rsidP="004A5885">
      <w:pPr>
        <w:autoSpaceDE w:val="0"/>
        <w:autoSpaceDN w:val="0"/>
        <w:adjustRightInd w:val="0"/>
        <w:rPr>
          <w:sz w:val="24"/>
          <w:szCs w:val="24"/>
        </w:rPr>
      </w:pPr>
    </w:p>
    <w:p w:rsidR="005F3BBE" w:rsidRDefault="005F3BBE" w:rsidP="004A5885">
      <w:pPr>
        <w:autoSpaceDE w:val="0"/>
        <w:autoSpaceDN w:val="0"/>
        <w:adjustRightInd w:val="0"/>
        <w:rPr>
          <w:sz w:val="24"/>
          <w:szCs w:val="24"/>
        </w:rPr>
      </w:pPr>
    </w:p>
    <w:p w:rsidR="005F3BBE" w:rsidRDefault="005F3BBE" w:rsidP="004A5885">
      <w:pPr>
        <w:autoSpaceDE w:val="0"/>
        <w:autoSpaceDN w:val="0"/>
        <w:adjustRightInd w:val="0"/>
        <w:rPr>
          <w:sz w:val="24"/>
          <w:szCs w:val="24"/>
        </w:rPr>
      </w:pPr>
    </w:p>
    <w:p w:rsidR="005F3BBE" w:rsidRPr="005F3BBE" w:rsidRDefault="005F3BBE" w:rsidP="004A5885">
      <w:pPr>
        <w:autoSpaceDE w:val="0"/>
        <w:autoSpaceDN w:val="0"/>
        <w:adjustRightInd w:val="0"/>
        <w:rPr>
          <w:b/>
          <w:sz w:val="23"/>
          <w:szCs w:val="23"/>
          <w:u w:val="single"/>
        </w:rPr>
      </w:pPr>
      <w:r w:rsidRPr="005F3BBE">
        <w:rPr>
          <w:b/>
          <w:sz w:val="23"/>
          <w:szCs w:val="23"/>
          <w:u w:val="single"/>
        </w:rPr>
        <w:t xml:space="preserve">*Any review submitted in WRITTEN format will earn extra credit points towards their first </w:t>
      </w:r>
      <w:proofErr w:type="gramStart"/>
      <w:r w:rsidRPr="005F3BBE">
        <w:rPr>
          <w:b/>
          <w:sz w:val="23"/>
          <w:szCs w:val="23"/>
          <w:u w:val="single"/>
        </w:rPr>
        <w:t>test.*</w:t>
      </w:r>
      <w:proofErr w:type="gramEnd"/>
    </w:p>
    <w:p w:rsidR="00B10E13" w:rsidRPr="00B10E13" w:rsidRDefault="00B10E13" w:rsidP="004A5885">
      <w:pPr>
        <w:autoSpaceDE w:val="0"/>
        <w:autoSpaceDN w:val="0"/>
        <w:adjustRightInd w:val="0"/>
        <w:rPr>
          <w:sz w:val="24"/>
          <w:szCs w:val="24"/>
        </w:rPr>
      </w:pPr>
    </w:p>
    <w:p w:rsidR="004A5885" w:rsidRPr="004A5885" w:rsidRDefault="004A5885" w:rsidP="004A5885">
      <w:pPr>
        <w:jc w:val="center"/>
        <w:rPr>
          <w:sz w:val="28"/>
          <w:szCs w:val="28"/>
        </w:rPr>
      </w:pPr>
      <w:bookmarkStart w:id="0" w:name="_GoBack"/>
      <w:bookmarkEnd w:id="0"/>
    </w:p>
    <w:sectPr w:rsidR="004A5885" w:rsidRPr="004A5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885"/>
    <w:rsid w:val="00151FE8"/>
    <w:rsid w:val="001E0267"/>
    <w:rsid w:val="004A5885"/>
    <w:rsid w:val="005F3BBE"/>
    <w:rsid w:val="006D2F58"/>
    <w:rsid w:val="00B10E13"/>
    <w:rsid w:val="00BE5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AB593"/>
  <w15:chartTrackingRefBased/>
  <w15:docId w15:val="{6174A213-30BD-48C5-8EEB-EDF955865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0E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b.bioninja.com.au/welcome-to-the-bionin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L. Tzavellas (jltzavellas)</dc:creator>
  <cp:keywords/>
  <dc:description/>
  <cp:lastModifiedBy>Joyce L. Tzavellas (jltzavellas)</cp:lastModifiedBy>
  <cp:revision>3</cp:revision>
  <dcterms:created xsi:type="dcterms:W3CDTF">2019-06-03T16:32:00Z</dcterms:created>
  <dcterms:modified xsi:type="dcterms:W3CDTF">2019-06-03T17:58:00Z</dcterms:modified>
</cp:coreProperties>
</file>